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BC" w:rsidRPr="00F50DBA" w:rsidRDefault="00C01A43" w:rsidP="00C93DBC">
      <w:pPr>
        <w:snapToGrid w:val="0"/>
        <w:spacing w:after="0"/>
        <w:rPr>
          <w:rFonts w:eastAsia="MS Mincho" w:cs="Arial"/>
          <w:b/>
          <w:sz w:val="28"/>
          <w:szCs w:val="28"/>
        </w:rPr>
      </w:pPr>
      <w:r>
        <w:rPr>
          <w:rFonts w:cs="Arial"/>
          <w:b/>
          <w:sz w:val="28"/>
          <w:szCs w:val="28"/>
        </w:rPr>
        <w:t xml:space="preserve">   </w:t>
      </w:r>
      <w:r w:rsidR="00C93DBC" w:rsidRPr="004345A1">
        <w:rPr>
          <w:rFonts w:cs="Arial"/>
          <w:b/>
          <w:sz w:val="28"/>
          <w:szCs w:val="28"/>
        </w:rPr>
        <w:t xml:space="preserve">3GPP TSG </w:t>
      </w:r>
      <w:r w:rsidR="00C93DBC">
        <w:rPr>
          <w:rFonts w:cs="Arial"/>
          <w:b/>
          <w:sz w:val="28"/>
          <w:szCs w:val="28"/>
        </w:rPr>
        <w:t>RAN</w:t>
      </w:r>
      <w:r w:rsidR="007E58C0">
        <w:rPr>
          <w:rFonts w:cs="Arial"/>
          <w:b/>
          <w:sz w:val="28"/>
          <w:szCs w:val="28"/>
        </w:rPr>
        <w:t xml:space="preserve"> WG1 Meeting #8</w:t>
      </w:r>
      <w:r w:rsidR="00B1656F">
        <w:rPr>
          <w:rFonts w:cs="Arial"/>
          <w:b/>
          <w:sz w:val="28"/>
          <w:szCs w:val="28"/>
        </w:rPr>
        <w:t>9</w:t>
      </w:r>
      <w:r w:rsidR="007E58C0">
        <w:rPr>
          <w:rFonts w:cs="Arial"/>
          <w:b/>
          <w:sz w:val="28"/>
          <w:szCs w:val="28"/>
        </w:rPr>
        <w:tab/>
      </w:r>
      <w:r w:rsidR="007E58C0">
        <w:rPr>
          <w:rFonts w:cs="Arial"/>
          <w:b/>
          <w:sz w:val="28"/>
          <w:szCs w:val="28"/>
        </w:rPr>
        <w:tab/>
      </w:r>
      <w:r w:rsidR="007E58C0">
        <w:rPr>
          <w:rFonts w:cs="Arial"/>
          <w:b/>
          <w:sz w:val="28"/>
          <w:szCs w:val="28"/>
        </w:rPr>
        <w:tab/>
      </w:r>
      <w:r w:rsidR="007E58C0">
        <w:rPr>
          <w:rFonts w:cs="Arial"/>
          <w:b/>
          <w:sz w:val="28"/>
          <w:szCs w:val="28"/>
        </w:rPr>
        <w:tab/>
      </w:r>
      <w:r w:rsidR="00C93DBC">
        <w:rPr>
          <w:rFonts w:eastAsia="MS Mincho" w:cs="Arial"/>
          <w:b/>
          <w:sz w:val="28"/>
          <w:szCs w:val="28"/>
        </w:rPr>
        <w:t xml:space="preserve"> </w:t>
      </w:r>
      <w:r w:rsidR="00E377B6">
        <w:rPr>
          <w:rFonts w:eastAsia="MS Mincho" w:cs="Arial"/>
          <w:b/>
          <w:sz w:val="28"/>
          <w:szCs w:val="28"/>
        </w:rPr>
        <w:tab/>
      </w:r>
      <w:r w:rsidR="00C93DBC">
        <w:rPr>
          <w:rFonts w:cs="Arial"/>
          <w:b/>
          <w:sz w:val="28"/>
          <w:szCs w:val="28"/>
        </w:rPr>
        <w:t>R1-</w:t>
      </w:r>
      <w:r w:rsidR="007E58C0">
        <w:rPr>
          <w:rFonts w:cs="Arial"/>
          <w:b/>
          <w:sz w:val="28"/>
          <w:szCs w:val="28"/>
        </w:rPr>
        <w:t>170</w:t>
      </w:r>
      <w:r w:rsidR="000D0B7F">
        <w:rPr>
          <w:rFonts w:cs="Arial"/>
          <w:b/>
          <w:sz w:val="28"/>
          <w:szCs w:val="28"/>
        </w:rPr>
        <w:t>7750</w:t>
      </w:r>
      <w:r w:rsidR="000F29C5">
        <w:rPr>
          <w:rFonts w:cs="Arial"/>
          <w:b/>
          <w:sz w:val="28"/>
          <w:szCs w:val="28"/>
        </w:rPr>
        <w:t xml:space="preserve">  </w:t>
      </w:r>
    </w:p>
    <w:p w:rsidR="00C93DBC" w:rsidRPr="00945536" w:rsidRDefault="00B1656F" w:rsidP="00C93DBC">
      <w:pPr>
        <w:tabs>
          <w:tab w:val="left" w:pos="567"/>
        </w:tabs>
        <w:rPr>
          <w:rFonts w:cs="Arial"/>
          <w:b/>
          <w:sz w:val="28"/>
          <w:szCs w:val="28"/>
        </w:rPr>
      </w:pPr>
      <w:r>
        <w:rPr>
          <w:rFonts w:cs="Arial"/>
          <w:b/>
          <w:sz w:val="28"/>
          <w:szCs w:val="28"/>
        </w:rPr>
        <w:t>Hangzhou, China</w:t>
      </w:r>
      <w:r w:rsidR="00C93DBC">
        <w:rPr>
          <w:rFonts w:cs="Arial"/>
          <w:b/>
          <w:sz w:val="28"/>
          <w:szCs w:val="28"/>
        </w:rPr>
        <w:t>,</w:t>
      </w:r>
      <w:r w:rsidR="00C93DBC" w:rsidRPr="00945536">
        <w:rPr>
          <w:rFonts w:cs="Arial"/>
          <w:b/>
          <w:sz w:val="28"/>
          <w:szCs w:val="28"/>
        </w:rPr>
        <w:t xml:space="preserve"> </w:t>
      </w:r>
      <w:r>
        <w:rPr>
          <w:rFonts w:cs="Arial"/>
          <w:b/>
          <w:sz w:val="28"/>
          <w:szCs w:val="28"/>
        </w:rPr>
        <w:t>15</w:t>
      </w:r>
      <w:r w:rsidRPr="00B1656F">
        <w:rPr>
          <w:rFonts w:cs="Arial"/>
          <w:b/>
          <w:sz w:val="28"/>
          <w:szCs w:val="28"/>
          <w:vertAlign w:val="superscript"/>
        </w:rPr>
        <w:t>th</w:t>
      </w:r>
      <w:r w:rsidR="00FB4D24">
        <w:rPr>
          <w:rFonts w:cs="Arial"/>
          <w:b/>
          <w:sz w:val="28"/>
          <w:szCs w:val="28"/>
        </w:rPr>
        <w:t xml:space="preserve"> </w:t>
      </w:r>
      <w:r>
        <w:rPr>
          <w:rFonts w:cs="Arial"/>
          <w:b/>
          <w:sz w:val="28"/>
          <w:szCs w:val="28"/>
        </w:rPr>
        <w:t>- 19</w:t>
      </w:r>
      <w:r w:rsidRPr="00B1656F">
        <w:rPr>
          <w:rFonts w:cs="Arial"/>
          <w:b/>
          <w:sz w:val="28"/>
          <w:szCs w:val="28"/>
          <w:vertAlign w:val="superscript"/>
        </w:rPr>
        <w:t>th</w:t>
      </w:r>
      <w:r>
        <w:rPr>
          <w:rFonts w:cs="Arial"/>
          <w:b/>
          <w:sz w:val="28"/>
          <w:szCs w:val="28"/>
        </w:rPr>
        <w:t xml:space="preserve"> May</w:t>
      </w:r>
      <w:r w:rsidR="00C93DBC" w:rsidRPr="00945536">
        <w:rPr>
          <w:rFonts w:cs="Arial"/>
          <w:b/>
          <w:sz w:val="28"/>
          <w:szCs w:val="28"/>
        </w:rPr>
        <w:t>, 201</w:t>
      </w:r>
      <w:r w:rsidR="007E58C0">
        <w:rPr>
          <w:rFonts w:cs="Arial"/>
          <w:b/>
          <w:sz w:val="28"/>
          <w:szCs w:val="28"/>
        </w:rPr>
        <w:t>7</w:t>
      </w:r>
    </w:p>
    <w:p w:rsidR="004C5C31" w:rsidRDefault="004C5C31" w:rsidP="002D479B">
      <w:pPr>
        <w:ind w:left="1800" w:hanging="1800"/>
        <w:rPr>
          <w:b/>
          <w:sz w:val="24"/>
          <w:szCs w:val="24"/>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B1656F">
        <w:rPr>
          <w:b/>
          <w:sz w:val="24"/>
          <w:szCs w:val="24"/>
        </w:rPr>
        <w:t>7</w:t>
      </w:r>
      <w:r w:rsidR="00BF5136">
        <w:rPr>
          <w:b/>
          <w:sz w:val="24"/>
          <w:szCs w:val="24"/>
        </w:rPr>
        <w:t>.1.</w:t>
      </w:r>
      <w:r w:rsidR="00B1656F">
        <w:rPr>
          <w:b/>
          <w:sz w:val="24"/>
          <w:szCs w:val="24"/>
        </w:rPr>
        <w:t>2</w:t>
      </w:r>
      <w:r w:rsidR="005574CD">
        <w:rPr>
          <w:b/>
          <w:sz w:val="24"/>
          <w:szCs w:val="24"/>
        </w:rPr>
        <w:t>.</w:t>
      </w:r>
      <w:r w:rsidR="00CB7352">
        <w:rPr>
          <w:b/>
          <w:sz w:val="24"/>
          <w:szCs w:val="24"/>
        </w:rPr>
        <w:t>2</w:t>
      </w:r>
      <w:r w:rsidR="00593DA2">
        <w:rPr>
          <w:b/>
          <w:sz w:val="24"/>
          <w:szCs w:val="24"/>
        </w:rPr>
        <w:t>.</w:t>
      </w:r>
      <w:r w:rsidR="00CB7352">
        <w:rPr>
          <w:b/>
          <w:sz w:val="24"/>
          <w:szCs w:val="24"/>
        </w:rPr>
        <w:t>1</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B1656F" w:rsidRPr="00B1656F">
        <w:rPr>
          <w:b/>
          <w:sz w:val="24"/>
          <w:szCs w:val="24"/>
        </w:rPr>
        <w:t>DL</w:t>
      </w:r>
      <w:r w:rsidR="00B1656F">
        <w:rPr>
          <w:sz w:val="24"/>
          <w:szCs w:val="24"/>
        </w:rPr>
        <w:t xml:space="preserve"> </w:t>
      </w:r>
      <w:r w:rsidR="00CB7352">
        <w:rPr>
          <w:b/>
          <w:sz w:val="24"/>
          <w:szCs w:val="24"/>
        </w:rPr>
        <w:t xml:space="preserve">Beam Management </w:t>
      </w:r>
      <w:r w:rsidR="00B1656F">
        <w:rPr>
          <w:b/>
          <w:sz w:val="24"/>
          <w:szCs w:val="24"/>
        </w:rPr>
        <w:t>Details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Default="00424124" w:rsidP="00326FF6">
      <w:pPr>
        <w:pStyle w:val="Heading1"/>
      </w:pPr>
      <w:r w:rsidRPr="00172743">
        <w:t>Introduction</w:t>
      </w:r>
    </w:p>
    <w:p w:rsidR="00540909" w:rsidRDefault="00540909" w:rsidP="00540909">
      <w:pPr>
        <w:rPr>
          <w:rFonts w:ascii="Calibri" w:hAnsi="Calibri"/>
        </w:rPr>
      </w:pPr>
    </w:p>
    <w:p w:rsidR="00540909" w:rsidRPr="00540909" w:rsidRDefault="00540909" w:rsidP="00540909">
      <w:pPr>
        <w:rPr>
          <w:rFonts w:ascii="Calibri" w:hAnsi="Calibri"/>
          <w:lang w:val="en-GB"/>
        </w:rPr>
      </w:pPr>
      <w:r w:rsidRPr="005A69E2">
        <w:rPr>
          <w:rFonts w:ascii="Calibri" w:hAnsi="Calibri"/>
        </w:rPr>
        <w:t>Beam management is a procedure used to acquire and maintain a set of TRP and/or UE beams that can be used for DL and UL transmission/reception, which includes beam determination, measurement, and reporting.</w:t>
      </w:r>
      <w:r w:rsidRPr="005A69E2">
        <w:rPr>
          <w:rFonts w:ascii="Calibri" w:hAnsi="Calibri"/>
          <w:lang w:val="en-GB"/>
        </w:rPr>
        <w:t xml:space="preserve"> In </w:t>
      </w:r>
      <w:r w:rsidRPr="001D15F3">
        <w:rPr>
          <w:rFonts w:ascii="Calibri" w:hAnsi="Calibri"/>
        </w:rPr>
        <w:t xml:space="preserve">RAN1 #88, the following agreements were made regarding beam </w:t>
      </w:r>
      <w:r>
        <w:rPr>
          <w:rFonts w:ascii="Calibri" w:hAnsi="Calibri"/>
        </w:rPr>
        <w:t>management framework, and beam reporting:</w:t>
      </w:r>
    </w:p>
    <w:p w:rsidR="00540909" w:rsidRPr="00725B44" w:rsidRDefault="00540909" w:rsidP="00540909">
      <w:pPr>
        <w:rPr>
          <w:rFonts w:eastAsia="MS Mincho"/>
          <w:lang w:eastAsia="ja-JP"/>
        </w:rPr>
      </w:pPr>
      <w:r w:rsidRPr="002068DA">
        <w:rPr>
          <w:rFonts w:eastAsia="MS Mincho"/>
          <w:highlight w:val="green"/>
          <w:u w:val="single"/>
          <w:lang w:eastAsia="ja-JP"/>
        </w:rPr>
        <w:t>Agreements</w:t>
      </w:r>
      <w:r w:rsidRPr="00725B44">
        <w:rPr>
          <w:rFonts w:eastAsia="MS Mincho"/>
          <w:lang w:eastAsia="ja-JP"/>
        </w:rPr>
        <w:t>:</w:t>
      </w:r>
    </w:p>
    <w:p w:rsidR="00540909" w:rsidRPr="00725B44" w:rsidRDefault="00540909" w:rsidP="00540909">
      <w:pPr>
        <w:numPr>
          <w:ilvl w:val="0"/>
          <w:numId w:val="4"/>
        </w:numPr>
        <w:spacing w:before="0" w:after="0"/>
        <w:jc w:val="left"/>
        <w:rPr>
          <w:rFonts w:eastAsia="MS Mincho"/>
          <w:lang w:eastAsia="ja-JP"/>
        </w:rPr>
      </w:pPr>
      <w:r w:rsidRPr="00725B44">
        <w:rPr>
          <w:rFonts w:eastAsia="MS Mincho"/>
          <w:lang w:eastAsia="ja-JP"/>
        </w:rPr>
        <w:t>A UE can be configured with the following high layer parameters for beam management:</w:t>
      </w:r>
    </w:p>
    <w:p w:rsidR="00540909" w:rsidRPr="00725B44" w:rsidRDefault="00540909" w:rsidP="00540909">
      <w:pPr>
        <w:numPr>
          <w:ilvl w:val="1"/>
          <w:numId w:val="4"/>
        </w:numPr>
        <w:spacing w:before="0" w:after="0"/>
        <w:jc w:val="left"/>
        <w:rPr>
          <w:rFonts w:eastAsia="MS Mincho"/>
          <w:lang w:eastAsia="ja-JP"/>
        </w:rPr>
      </w:pPr>
      <w:r w:rsidRPr="00725B44">
        <w:rPr>
          <w:rFonts w:eastAsia="MS Mincho"/>
          <w:lang w:eastAsia="ja-JP"/>
        </w:rPr>
        <w:t>N≥1 reporting settings, M≥1 resource settings</w:t>
      </w:r>
    </w:p>
    <w:p w:rsidR="00540909" w:rsidRPr="00725B44" w:rsidRDefault="00540909" w:rsidP="00540909">
      <w:pPr>
        <w:numPr>
          <w:ilvl w:val="2"/>
          <w:numId w:val="4"/>
        </w:numPr>
        <w:spacing w:before="0" w:after="0"/>
        <w:jc w:val="left"/>
        <w:rPr>
          <w:rFonts w:eastAsia="MS Mincho"/>
          <w:lang w:eastAsia="ja-JP"/>
        </w:rPr>
      </w:pPr>
      <w:r w:rsidRPr="00725B44">
        <w:rPr>
          <w:rFonts w:eastAsia="MS Mincho"/>
          <w:lang w:eastAsia="ja-JP"/>
        </w:rPr>
        <w:t>The links between reporting settings and resource settings are configured in the agreed CSI measurement setting</w:t>
      </w:r>
    </w:p>
    <w:p w:rsidR="00540909" w:rsidRPr="00647E96" w:rsidRDefault="00540909" w:rsidP="00540909">
      <w:pPr>
        <w:numPr>
          <w:ilvl w:val="2"/>
          <w:numId w:val="4"/>
        </w:numPr>
        <w:spacing w:before="0" w:after="0"/>
        <w:jc w:val="left"/>
        <w:rPr>
          <w:rFonts w:eastAsia="MS Mincho"/>
          <w:color w:val="000000"/>
          <w:lang w:eastAsia="ja-JP"/>
        </w:rPr>
      </w:pPr>
      <w:r w:rsidRPr="00647E96">
        <w:rPr>
          <w:rFonts w:eastAsia="MS Mincho"/>
          <w:color w:val="000000"/>
          <w:lang w:eastAsia="ja-JP"/>
        </w:rPr>
        <w:t>CSI-RS based P-1 &amp; P-2 are supported with resource and reporting settings</w:t>
      </w:r>
    </w:p>
    <w:p w:rsidR="00540909" w:rsidRPr="00647E96" w:rsidRDefault="00540909" w:rsidP="00540909">
      <w:pPr>
        <w:numPr>
          <w:ilvl w:val="2"/>
          <w:numId w:val="4"/>
        </w:numPr>
        <w:spacing w:before="0" w:after="0"/>
        <w:jc w:val="left"/>
        <w:rPr>
          <w:rFonts w:eastAsia="MS Mincho"/>
          <w:color w:val="000000"/>
          <w:lang w:eastAsia="ja-JP"/>
        </w:rPr>
      </w:pPr>
      <w:r w:rsidRPr="00647E96">
        <w:rPr>
          <w:rFonts w:eastAsia="MS Mincho"/>
          <w:color w:val="000000"/>
          <w:lang w:eastAsia="ja-JP"/>
        </w:rPr>
        <w:t xml:space="preserve">P-3 can be supported with or without reporting setting  </w:t>
      </w:r>
    </w:p>
    <w:p w:rsidR="00540909" w:rsidRPr="00725B44" w:rsidRDefault="00540909" w:rsidP="00540909">
      <w:pPr>
        <w:numPr>
          <w:ilvl w:val="1"/>
          <w:numId w:val="4"/>
        </w:numPr>
        <w:spacing w:before="0" w:after="0"/>
        <w:jc w:val="left"/>
        <w:rPr>
          <w:rFonts w:eastAsia="MS Mincho"/>
          <w:lang w:eastAsia="ja-JP"/>
        </w:rPr>
      </w:pPr>
      <w:r w:rsidRPr="00725B44">
        <w:rPr>
          <w:rFonts w:eastAsia="MS Mincho"/>
          <w:lang w:eastAsia="ja-JP"/>
        </w:rPr>
        <w:t>A reporting setting at least including</w:t>
      </w:r>
    </w:p>
    <w:p w:rsidR="00540909" w:rsidRPr="00725B44" w:rsidRDefault="00540909" w:rsidP="00540909">
      <w:pPr>
        <w:numPr>
          <w:ilvl w:val="2"/>
          <w:numId w:val="4"/>
        </w:numPr>
        <w:spacing w:before="0" w:after="0"/>
        <w:jc w:val="left"/>
        <w:rPr>
          <w:rFonts w:eastAsia="MS Mincho"/>
          <w:lang w:eastAsia="ja-JP"/>
        </w:rPr>
      </w:pPr>
      <w:r w:rsidRPr="00725B44">
        <w:rPr>
          <w:rFonts w:eastAsia="MS Mincho"/>
          <w:lang w:eastAsia="ja-JP"/>
        </w:rPr>
        <w:t>Information indicating selected beam(s)</w:t>
      </w:r>
    </w:p>
    <w:p w:rsidR="00540909" w:rsidRPr="00725B44" w:rsidRDefault="00540909" w:rsidP="00540909">
      <w:pPr>
        <w:numPr>
          <w:ilvl w:val="2"/>
          <w:numId w:val="4"/>
        </w:numPr>
        <w:spacing w:before="0" w:after="0"/>
        <w:jc w:val="left"/>
        <w:rPr>
          <w:rFonts w:eastAsia="MS Mincho"/>
          <w:lang w:eastAsia="ja-JP"/>
        </w:rPr>
      </w:pPr>
      <w:r w:rsidRPr="00725B44">
        <w:rPr>
          <w:rFonts w:eastAsia="MS Mincho"/>
          <w:lang w:eastAsia="ja-JP"/>
        </w:rPr>
        <w:t xml:space="preserve"> L1 measurement reporting</w:t>
      </w:r>
    </w:p>
    <w:p w:rsidR="00540909" w:rsidRPr="00725B44" w:rsidRDefault="00540909" w:rsidP="00540909">
      <w:pPr>
        <w:numPr>
          <w:ilvl w:val="3"/>
          <w:numId w:val="4"/>
        </w:numPr>
        <w:spacing w:before="0" w:after="0"/>
        <w:jc w:val="left"/>
        <w:rPr>
          <w:rFonts w:eastAsia="MS Mincho"/>
          <w:lang w:eastAsia="ja-JP"/>
        </w:rPr>
      </w:pPr>
      <w:r w:rsidRPr="00725B44">
        <w:rPr>
          <w:rFonts w:eastAsia="MS Mincho"/>
          <w:lang w:eastAsia="ja-JP"/>
        </w:rPr>
        <w:t>FFS details (e.g., based on RSRP or CSI, etc.)</w:t>
      </w:r>
    </w:p>
    <w:p w:rsidR="00540909" w:rsidRPr="00725B44" w:rsidRDefault="00540909" w:rsidP="00540909">
      <w:pPr>
        <w:numPr>
          <w:ilvl w:val="2"/>
          <w:numId w:val="4"/>
        </w:numPr>
        <w:spacing w:before="0" w:after="0"/>
        <w:jc w:val="left"/>
        <w:rPr>
          <w:rFonts w:eastAsia="MS Mincho"/>
          <w:lang w:eastAsia="ja-JP"/>
        </w:rPr>
      </w:pPr>
      <w:r w:rsidRPr="00725B44">
        <w:rPr>
          <w:rFonts w:eastAsia="MS Mincho"/>
          <w:lang w:eastAsia="ja-JP"/>
        </w:rPr>
        <w:t>Time-domain behavior: e.g. aperiodic, periodic, semi-persistent</w:t>
      </w:r>
    </w:p>
    <w:p w:rsidR="00540909" w:rsidRPr="00725B44" w:rsidRDefault="00540909" w:rsidP="00540909">
      <w:pPr>
        <w:numPr>
          <w:ilvl w:val="2"/>
          <w:numId w:val="4"/>
        </w:numPr>
        <w:spacing w:before="0" w:after="0"/>
        <w:jc w:val="left"/>
        <w:rPr>
          <w:rFonts w:eastAsia="MS Mincho"/>
          <w:lang w:eastAsia="ja-JP"/>
        </w:rPr>
      </w:pPr>
      <w:r w:rsidRPr="00725B44">
        <w:rPr>
          <w:rFonts w:eastAsia="MS Mincho"/>
          <w:lang w:eastAsia="ja-JP"/>
        </w:rPr>
        <w:t>Frequency-granularity if multiple frequency granularities are supported</w:t>
      </w:r>
    </w:p>
    <w:p w:rsidR="00540909" w:rsidRPr="00725B44" w:rsidRDefault="00540909" w:rsidP="00540909">
      <w:pPr>
        <w:numPr>
          <w:ilvl w:val="1"/>
          <w:numId w:val="4"/>
        </w:numPr>
        <w:spacing w:before="0" w:after="0"/>
        <w:jc w:val="left"/>
        <w:rPr>
          <w:rFonts w:eastAsia="MS Mincho"/>
          <w:lang w:eastAsia="ja-JP"/>
        </w:rPr>
      </w:pPr>
      <w:r w:rsidRPr="00725B44">
        <w:rPr>
          <w:rFonts w:eastAsia="MS Mincho"/>
          <w:lang w:eastAsia="ja-JP"/>
        </w:rPr>
        <w:t>A resource setting at least including</w:t>
      </w:r>
    </w:p>
    <w:p w:rsidR="00540909" w:rsidRPr="00725B44" w:rsidRDefault="00540909" w:rsidP="00540909">
      <w:pPr>
        <w:numPr>
          <w:ilvl w:val="2"/>
          <w:numId w:val="4"/>
        </w:numPr>
        <w:spacing w:before="0" w:after="0"/>
        <w:jc w:val="left"/>
        <w:rPr>
          <w:rFonts w:eastAsia="MS Mincho"/>
          <w:lang w:eastAsia="ja-JP"/>
        </w:rPr>
      </w:pPr>
      <w:r w:rsidRPr="00725B44">
        <w:rPr>
          <w:rFonts w:eastAsia="MS Mincho"/>
          <w:lang w:eastAsia="ja-JP"/>
        </w:rPr>
        <w:t>Time-domain behavior: e.g. aperiodic, periodic, semi-persistent</w:t>
      </w:r>
    </w:p>
    <w:p w:rsidR="00540909" w:rsidRPr="00725B44" w:rsidRDefault="00540909" w:rsidP="00540909">
      <w:pPr>
        <w:numPr>
          <w:ilvl w:val="2"/>
          <w:numId w:val="4"/>
        </w:numPr>
        <w:spacing w:before="0" w:after="0"/>
        <w:jc w:val="left"/>
        <w:rPr>
          <w:rFonts w:eastAsia="MS Mincho"/>
          <w:lang w:eastAsia="ja-JP"/>
        </w:rPr>
      </w:pPr>
      <w:r w:rsidRPr="00725B44">
        <w:rPr>
          <w:rFonts w:eastAsia="MS Mincho"/>
          <w:lang w:eastAsia="ja-JP"/>
        </w:rPr>
        <w:t>RS type: NZP CSI-RS at least</w:t>
      </w:r>
    </w:p>
    <w:p w:rsidR="00540909" w:rsidRPr="00622310" w:rsidRDefault="00540909" w:rsidP="00540909">
      <w:pPr>
        <w:numPr>
          <w:ilvl w:val="2"/>
          <w:numId w:val="4"/>
        </w:numPr>
        <w:spacing w:before="0" w:after="0"/>
        <w:jc w:val="left"/>
        <w:rPr>
          <w:rFonts w:eastAsia="MS Mincho"/>
          <w:lang w:eastAsia="ja-JP"/>
        </w:rPr>
      </w:pPr>
      <w:r w:rsidRPr="00725B44">
        <w:rPr>
          <w:rFonts w:eastAsia="MS Mincho"/>
          <w:lang w:eastAsia="ja-JP"/>
        </w:rPr>
        <w:t xml:space="preserve">At least </w:t>
      </w:r>
      <w:r w:rsidRPr="00622310">
        <w:rPr>
          <w:rFonts w:eastAsia="MS Mincho"/>
          <w:lang w:eastAsia="ja-JP"/>
        </w:rPr>
        <w:t>one CSI-RS resource set, with each CSI-RS resource set having K≥1 CSI-RS resources</w:t>
      </w:r>
    </w:p>
    <w:p w:rsidR="00540909" w:rsidRPr="0068574B" w:rsidRDefault="00540909" w:rsidP="00540909">
      <w:pPr>
        <w:numPr>
          <w:ilvl w:val="3"/>
          <w:numId w:val="4"/>
        </w:numPr>
        <w:spacing w:before="0" w:after="0"/>
        <w:jc w:val="left"/>
        <w:rPr>
          <w:rFonts w:eastAsia="MS Mincho"/>
          <w:lang w:eastAsia="ja-JP"/>
        </w:rPr>
      </w:pPr>
      <w:r w:rsidRPr="0068574B">
        <w:rPr>
          <w:rFonts w:eastAsia="MS Mincho" w:hint="eastAsia"/>
          <w:lang w:eastAsia="ja-JP"/>
        </w:rPr>
        <w:t>FFS</w:t>
      </w:r>
      <w:r w:rsidRPr="0068574B">
        <w:rPr>
          <w:rFonts w:eastAsia="MS Mincho"/>
          <w:lang w:eastAsia="ja-JP"/>
        </w:rPr>
        <w:t xml:space="preserve"> whether or not support &gt;1 CSI-RS resource set per resource setting</w:t>
      </w:r>
    </w:p>
    <w:p w:rsidR="00540909" w:rsidRPr="00622310" w:rsidRDefault="00540909" w:rsidP="00540909">
      <w:pPr>
        <w:numPr>
          <w:ilvl w:val="3"/>
          <w:numId w:val="4"/>
        </w:numPr>
        <w:spacing w:before="0" w:after="0"/>
        <w:jc w:val="left"/>
        <w:rPr>
          <w:rFonts w:eastAsia="MS Mincho"/>
          <w:lang w:eastAsia="ja-JP"/>
        </w:rPr>
      </w:pPr>
      <w:r w:rsidRPr="00622310">
        <w:rPr>
          <w:rFonts w:eastAsia="MS Mincho"/>
          <w:lang w:eastAsia="ja-JP"/>
        </w:rPr>
        <w:t>Some parameters of K CSI-RS resources can be the same, e.g. port number, time-domain behavior, density and periodicity if any</w:t>
      </w:r>
    </w:p>
    <w:p w:rsidR="00540909" w:rsidRPr="00622310" w:rsidRDefault="00540909" w:rsidP="00540909">
      <w:pPr>
        <w:numPr>
          <w:ilvl w:val="1"/>
          <w:numId w:val="4"/>
        </w:numPr>
        <w:spacing w:before="0" w:after="0"/>
        <w:jc w:val="left"/>
        <w:rPr>
          <w:rFonts w:eastAsia="MS Mincho"/>
          <w:lang w:eastAsia="ja-JP"/>
        </w:rPr>
      </w:pPr>
      <w:r w:rsidRPr="00622310">
        <w:rPr>
          <w:rFonts w:eastAsia="MS Mincho"/>
          <w:lang w:eastAsia="ja-JP"/>
        </w:rPr>
        <w:t>Further discussion whether or not the mechanism for CSI acquisition framework can be applicable</w:t>
      </w:r>
    </w:p>
    <w:p w:rsidR="001D15F3" w:rsidRDefault="001D15F3" w:rsidP="00540909">
      <w:pPr>
        <w:rPr>
          <w:rFonts w:ascii="Calibri" w:hAnsi="Calibri"/>
        </w:rPr>
      </w:pPr>
    </w:p>
    <w:p w:rsidR="00790222" w:rsidRDefault="00790222" w:rsidP="001D15F3">
      <w:pPr>
        <w:rPr>
          <w:rFonts w:ascii="Calibri" w:hAnsi="Calibri"/>
        </w:rPr>
      </w:pPr>
      <w:r>
        <w:rPr>
          <w:rFonts w:ascii="Calibri" w:hAnsi="Calibri"/>
        </w:rPr>
        <w:t>Furthermore, the following agreement on DL beam management was reached in RAN1#88bis</w:t>
      </w:r>
    </w:p>
    <w:p w:rsidR="00790222" w:rsidRPr="009B26AA" w:rsidRDefault="00790222" w:rsidP="00790222">
      <w:pPr>
        <w:tabs>
          <w:tab w:val="left" w:pos="8513"/>
        </w:tabs>
        <w:rPr>
          <w:rFonts w:ascii="Times New Roman" w:eastAsia="MS Mincho" w:hAnsi="Times New Roman"/>
          <w:b/>
          <w:iCs/>
          <w:u w:val="single"/>
          <w:lang w:eastAsia="ja-JP"/>
        </w:rPr>
      </w:pPr>
      <w:r w:rsidRPr="00E6044C">
        <w:rPr>
          <w:rFonts w:ascii="Times New Roman" w:eastAsia="MS Mincho" w:hAnsi="Times New Roman" w:hint="eastAsia"/>
          <w:b/>
          <w:iCs/>
          <w:highlight w:val="green"/>
          <w:u w:val="single"/>
          <w:lang w:eastAsia="ja-JP"/>
        </w:rPr>
        <w:t>Agreements:</w:t>
      </w:r>
    </w:p>
    <w:p w:rsidR="00790222" w:rsidRPr="00665DCD" w:rsidRDefault="00790222" w:rsidP="00790222">
      <w:pPr>
        <w:pStyle w:val="ListParagraph"/>
        <w:numPr>
          <w:ilvl w:val="0"/>
          <w:numId w:val="6"/>
        </w:numPr>
        <w:spacing w:before="0" w:after="0"/>
        <w:contextualSpacing w:val="0"/>
        <w:jc w:val="left"/>
        <w:rPr>
          <w:rFonts w:ascii="Times New Roman" w:hAnsi="Times New Roman"/>
        </w:rPr>
      </w:pPr>
      <w:r w:rsidRPr="007C0B4B">
        <w:rPr>
          <w:rFonts w:ascii="Times New Roman" w:eastAsia="MS Mincho" w:hAnsi="Times New Roman" w:hint="eastAsia"/>
          <w:lang w:eastAsia="ja-JP"/>
        </w:rPr>
        <w:t>F</w:t>
      </w:r>
      <w:r w:rsidRPr="00665DCD">
        <w:rPr>
          <w:rFonts w:ascii="Times New Roman" w:hAnsi="Times New Roman" w:hint="eastAsia"/>
          <w:lang w:eastAsia="ja-JP"/>
        </w:rPr>
        <w:t>or UE RRC connected mode, periodic</w:t>
      </w:r>
      <w:r w:rsidRPr="00665DCD">
        <w:rPr>
          <w:rFonts w:ascii="Times New Roman" w:hAnsi="Times New Roman"/>
          <w:lang w:eastAsia="ja-JP"/>
        </w:rPr>
        <w:t xml:space="preserve"> </w:t>
      </w:r>
      <w:r w:rsidRPr="00665DCD">
        <w:rPr>
          <w:rFonts w:ascii="Times New Roman" w:hAnsi="Times New Roman" w:hint="eastAsia"/>
          <w:lang w:eastAsia="ja-JP"/>
        </w:rPr>
        <w:t>signal</w:t>
      </w:r>
      <w:r w:rsidRPr="00665DCD">
        <w:rPr>
          <w:rFonts w:ascii="Times New Roman" w:hAnsi="Times New Roman"/>
        </w:rPr>
        <w:t xml:space="preserve"> is supported</w:t>
      </w:r>
      <w:r w:rsidRPr="00665DCD">
        <w:rPr>
          <w:rFonts w:ascii="Times New Roman" w:hAnsi="Times New Roman"/>
          <w:lang w:eastAsia="ja-JP"/>
        </w:rPr>
        <w:t xml:space="preserve"> </w:t>
      </w:r>
      <w:r w:rsidRPr="00665DCD">
        <w:rPr>
          <w:rFonts w:ascii="Times New Roman" w:hAnsi="Times New Roman" w:hint="eastAsia"/>
          <w:lang w:eastAsia="ja-JP"/>
        </w:rPr>
        <w:t xml:space="preserve">at least </w:t>
      </w:r>
      <w:r w:rsidRPr="00665DCD">
        <w:rPr>
          <w:rFonts w:ascii="Times New Roman" w:hAnsi="Times New Roman"/>
        </w:rPr>
        <w:t>for</w:t>
      </w:r>
      <w:r w:rsidRPr="00665DCD">
        <w:rPr>
          <w:rFonts w:ascii="Times New Roman" w:hAnsi="Times New Roman"/>
          <w:lang w:eastAsia="ja-JP"/>
        </w:rPr>
        <w:t xml:space="preserve"> </w:t>
      </w:r>
      <w:r w:rsidRPr="00665DCD">
        <w:rPr>
          <w:rFonts w:ascii="Times New Roman" w:hAnsi="Times New Roman" w:hint="eastAsia"/>
          <w:lang w:eastAsia="ja-JP"/>
        </w:rPr>
        <w:t xml:space="preserve">P1 </w:t>
      </w:r>
      <w:r w:rsidRPr="00665DCD">
        <w:rPr>
          <w:rFonts w:ascii="Times New Roman" w:hAnsi="Times New Roman"/>
          <w:lang w:eastAsia="ja-JP"/>
        </w:rPr>
        <w:t>procedure</w:t>
      </w:r>
      <w:r w:rsidRPr="00665DCD">
        <w:rPr>
          <w:rFonts w:ascii="Times New Roman" w:hAnsi="Times New Roman" w:hint="eastAsia"/>
          <w:lang w:eastAsia="ja-JP"/>
        </w:rPr>
        <w:t xml:space="preserve"> (</w:t>
      </w:r>
      <w:r w:rsidRPr="00665DCD">
        <w:rPr>
          <w:rFonts w:ascii="Times New Roman" w:hAnsi="Times New Roman"/>
        </w:rPr>
        <w:t>Tx/Rx beam alignmen</w:t>
      </w:r>
      <w:r w:rsidRPr="00665DCD">
        <w:rPr>
          <w:rFonts w:ascii="Times New Roman" w:hAnsi="Times New Roman"/>
          <w:lang w:eastAsia="ja-JP"/>
        </w:rPr>
        <w:t>t</w:t>
      </w:r>
      <w:r w:rsidRPr="00665DCD">
        <w:rPr>
          <w:rFonts w:ascii="Times New Roman" w:hAnsi="Times New Roman" w:hint="eastAsia"/>
          <w:lang w:eastAsia="ja-JP"/>
        </w:rPr>
        <w:t>) using following options</w:t>
      </w:r>
      <w:r w:rsidRPr="007C0B4B">
        <w:rPr>
          <w:rFonts w:ascii="Times New Roman" w:eastAsia="MS Mincho" w:hAnsi="Times New Roman" w:hint="eastAsia"/>
          <w:lang w:eastAsia="ja-JP"/>
        </w:rPr>
        <w:t xml:space="preserve"> in addition to </w:t>
      </w:r>
      <w:r w:rsidRPr="00665DCD">
        <w:rPr>
          <w:rFonts w:ascii="Times New Roman" w:hAnsi="Times New Roman" w:hint="eastAsia"/>
          <w:lang w:eastAsia="ja-JP"/>
        </w:rPr>
        <w:t>UE-specifically configured CSI-RS</w:t>
      </w:r>
      <w:r>
        <w:rPr>
          <w:rFonts w:ascii="Times New Roman" w:hAnsi="Times New Roman" w:hint="eastAsia"/>
          <w:lang w:eastAsia="ja-JP"/>
        </w:rPr>
        <w:t>. Down selection f</w:t>
      </w:r>
      <w:r w:rsidRPr="00665DCD">
        <w:rPr>
          <w:rFonts w:ascii="Times New Roman" w:hAnsi="Times New Roman" w:hint="eastAsia"/>
          <w:lang w:eastAsia="ja-JP"/>
        </w:rPr>
        <w:t>r</w:t>
      </w:r>
      <w:r w:rsidRPr="007C0B4B">
        <w:rPr>
          <w:rFonts w:ascii="Times New Roman" w:eastAsia="MS Mincho" w:hAnsi="Times New Roman" w:hint="eastAsia"/>
          <w:lang w:eastAsia="ja-JP"/>
        </w:rPr>
        <w:t>o</w:t>
      </w:r>
      <w:r w:rsidRPr="00665DCD">
        <w:rPr>
          <w:rFonts w:ascii="Times New Roman" w:hAnsi="Times New Roman" w:hint="eastAsia"/>
          <w:lang w:eastAsia="ja-JP"/>
        </w:rPr>
        <w:t>m following options will be conducted in the next meeting.</w:t>
      </w:r>
    </w:p>
    <w:p w:rsidR="00790222" w:rsidRPr="00665DCD" w:rsidRDefault="00790222" w:rsidP="00790222">
      <w:pPr>
        <w:pStyle w:val="ListParagraph"/>
        <w:numPr>
          <w:ilvl w:val="1"/>
          <w:numId w:val="6"/>
        </w:numPr>
        <w:spacing w:before="0" w:after="0"/>
        <w:contextualSpacing w:val="0"/>
        <w:jc w:val="left"/>
        <w:rPr>
          <w:rFonts w:ascii="Times New Roman" w:hAnsi="Times New Roman"/>
        </w:rPr>
      </w:pPr>
      <w:r w:rsidRPr="00665DCD">
        <w:rPr>
          <w:rFonts w:ascii="Times New Roman" w:hAnsi="Times New Roman" w:hint="eastAsia"/>
          <w:lang w:eastAsia="ja-JP"/>
        </w:rPr>
        <w:t>Opt. 1: SS blocks</w:t>
      </w:r>
    </w:p>
    <w:p w:rsidR="00790222" w:rsidRPr="003A673D" w:rsidRDefault="00790222" w:rsidP="00790222">
      <w:pPr>
        <w:pStyle w:val="ListParagraph"/>
        <w:numPr>
          <w:ilvl w:val="1"/>
          <w:numId w:val="6"/>
        </w:numPr>
        <w:spacing w:before="0" w:after="0"/>
        <w:contextualSpacing w:val="0"/>
        <w:jc w:val="left"/>
        <w:rPr>
          <w:rFonts w:ascii="Times New Roman" w:hAnsi="Times New Roman"/>
        </w:rPr>
      </w:pPr>
      <w:r w:rsidRPr="00665DCD">
        <w:rPr>
          <w:rFonts w:ascii="Times New Roman" w:hAnsi="Times New Roman" w:hint="eastAsia"/>
          <w:lang w:eastAsia="ja-JP"/>
        </w:rPr>
        <w:t>Opt. 2</w:t>
      </w:r>
      <w:r>
        <w:rPr>
          <w:rFonts w:ascii="Times New Roman" w:hAnsi="Times New Roman" w:hint="eastAsia"/>
          <w:lang w:eastAsia="ja-JP"/>
        </w:rPr>
        <w:t>: Cell-specifically</w:t>
      </w:r>
      <w:r w:rsidRPr="007C0B4B">
        <w:rPr>
          <w:rFonts w:ascii="Times New Roman" w:eastAsia="MS Mincho" w:hAnsi="Times New Roman" w:hint="eastAsia"/>
          <w:lang w:eastAsia="ja-JP"/>
        </w:rPr>
        <w:t xml:space="preserve"> </w:t>
      </w:r>
      <w:r w:rsidRPr="00665DCD">
        <w:rPr>
          <w:rFonts w:ascii="Times New Roman" w:hAnsi="Times New Roman" w:hint="eastAsia"/>
          <w:lang w:eastAsia="ja-JP"/>
        </w:rPr>
        <w:t>configured CSI-RS</w:t>
      </w:r>
    </w:p>
    <w:p w:rsidR="00790222" w:rsidRPr="006D5BF5" w:rsidRDefault="00790222" w:rsidP="00790222">
      <w:pPr>
        <w:pStyle w:val="ListParagraph"/>
        <w:numPr>
          <w:ilvl w:val="2"/>
          <w:numId w:val="6"/>
        </w:numPr>
        <w:spacing w:before="0" w:after="0"/>
        <w:contextualSpacing w:val="0"/>
        <w:jc w:val="left"/>
        <w:rPr>
          <w:rFonts w:ascii="Times New Roman" w:hAnsi="Times New Roman"/>
        </w:rPr>
      </w:pPr>
      <w:r w:rsidRPr="007C0B4B">
        <w:rPr>
          <w:rFonts w:ascii="Times New Roman" w:eastAsia="MS Mincho" w:hAnsi="Times New Roman" w:hint="eastAsia"/>
          <w:lang w:eastAsia="ja-JP"/>
        </w:rPr>
        <w:t>Configuration of CSI-RS is obtained from the broadcast message (e.g., MIB, SIB)</w:t>
      </w:r>
    </w:p>
    <w:p w:rsidR="00790222" w:rsidRPr="00667442" w:rsidRDefault="00790222" w:rsidP="00790222">
      <w:pPr>
        <w:pStyle w:val="ListParagraph"/>
        <w:numPr>
          <w:ilvl w:val="1"/>
          <w:numId w:val="6"/>
        </w:numPr>
        <w:spacing w:before="0" w:after="0"/>
        <w:contextualSpacing w:val="0"/>
        <w:jc w:val="left"/>
        <w:rPr>
          <w:rFonts w:ascii="Times New Roman" w:hAnsi="Times New Roman"/>
        </w:rPr>
      </w:pPr>
      <w:r>
        <w:rPr>
          <w:rFonts w:ascii="Times New Roman" w:hAnsi="Times New Roman" w:hint="eastAsia"/>
          <w:lang w:eastAsia="ja-JP"/>
        </w:rPr>
        <w:t xml:space="preserve">Opt. </w:t>
      </w:r>
      <w:r w:rsidRPr="007C0B4B">
        <w:rPr>
          <w:rFonts w:ascii="Times New Roman" w:eastAsia="MS Mincho" w:hAnsi="Times New Roman" w:hint="eastAsia"/>
          <w:lang w:eastAsia="ja-JP"/>
        </w:rPr>
        <w:t>3</w:t>
      </w:r>
      <w:r w:rsidRPr="00665DCD">
        <w:rPr>
          <w:rFonts w:ascii="Times New Roman" w:hAnsi="Times New Roman" w:hint="eastAsia"/>
          <w:lang w:eastAsia="ja-JP"/>
        </w:rPr>
        <w:t>:</w:t>
      </w:r>
      <w:r>
        <w:rPr>
          <w:rFonts w:ascii="Times New Roman" w:hAnsi="Times New Roman" w:hint="eastAsia"/>
          <w:lang w:eastAsia="ja-JP"/>
        </w:rPr>
        <w:t xml:space="preserve"> </w:t>
      </w:r>
      <w:r w:rsidRPr="007C0B4B">
        <w:rPr>
          <w:rFonts w:ascii="Times New Roman" w:eastAsia="MS Mincho" w:hAnsi="Times New Roman" w:hint="eastAsia"/>
          <w:lang w:eastAsia="ja-JP"/>
        </w:rPr>
        <w:t>No additional option</w:t>
      </w:r>
    </w:p>
    <w:p w:rsidR="00790222" w:rsidRDefault="00790222" w:rsidP="001D15F3">
      <w:pPr>
        <w:rPr>
          <w:rFonts w:ascii="Calibri" w:hAnsi="Calibri"/>
        </w:rPr>
      </w:pPr>
    </w:p>
    <w:p w:rsidR="00790222" w:rsidRDefault="00790222" w:rsidP="001D15F3">
      <w:pPr>
        <w:rPr>
          <w:rFonts w:ascii="Calibri" w:hAnsi="Calibri"/>
        </w:rPr>
      </w:pPr>
      <w:r>
        <w:rPr>
          <w:rFonts w:ascii="Calibri" w:hAnsi="Calibri"/>
        </w:rPr>
        <w:lastRenderedPageBreak/>
        <w:t>The following agreement was also rea</w:t>
      </w:r>
      <w:r w:rsidR="00F33233">
        <w:rPr>
          <w:rFonts w:ascii="Calibri" w:hAnsi="Calibri"/>
        </w:rPr>
        <w:t>ched on beam recovery mechanism</w:t>
      </w:r>
    </w:p>
    <w:p w:rsidR="00790222" w:rsidRPr="009536C7" w:rsidRDefault="00790222" w:rsidP="00790222">
      <w:pPr>
        <w:rPr>
          <w:rFonts w:eastAsia="MS Mincho"/>
          <w:b/>
          <w:u w:val="single"/>
          <w:lang w:eastAsia="ja-JP"/>
        </w:rPr>
      </w:pPr>
      <w:r w:rsidRPr="00E7164E">
        <w:rPr>
          <w:rFonts w:eastAsia="MS Mincho" w:hint="eastAsia"/>
          <w:b/>
          <w:highlight w:val="green"/>
          <w:u w:val="single"/>
          <w:lang w:eastAsia="ja-JP"/>
        </w:rPr>
        <w:t>Agreements:</w:t>
      </w:r>
    </w:p>
    <w:p w:rsidR="00790222" w:rsidRPr="008C5199" w:rsidRDefault="00790222" w:rsidP="00790222">
      <w:pPr>
        <w:numPr>
          <w:ilvl w:val="0"/>
          <w:numId w:val="7"/>
        </w:numPr>
        <w:spacing w:before="0" w:after="0"/>
        <w:jc w:val="left"/>
        <w:rPr>
          <w:rFonts w:eastAsia="MS Mincho"/>
          <w:lang w:eastAsia="ja-JP"/>
        </w:rPr>
      </w:pPr>
      <w:r w:rsidRPr="008C5199">
        <w:rPr>
          <w:rFonts w:eastAsia="MS Mincho"/>
          <w:lang w:eastAsia="ja-JP"/>
        </w:rPr>
        <w:t>UE Beam failure recovery mecha</w:t>
      </w:r>
      <w:r>
        <w:rPr>
          <w:rFonts w:eastAsia="MS Mincho"/>
          <w:lang w:eastAsia="ja-JP"/>
        </w:rPr>
        <w:t xml:space="preserve">nism includes the following </w:t>
      </w:r>
      <w:r>
        <w:rPr>
          <w:rFonts w:eastAsia="MS Mincho" w:hint="eastAsia"/>
          <w:lang w:eastAsia="ja-JP"/>
        </w:rPr>
        <w:t>aspects</w:t>
      </w:r>
    </w:p>
    <w:p w:rsidR="00790222" w:rsidRPr="008C5199" w:rsidRDefault="00790222" w:rsidP="00790222">
      <w:pPr>
        <w:numPr>
          <w:ilvl w:val="1"/>
          <w:numId w:val="7"/>
        </w:numPr>
        <w:spacing w:before="0" w:after="0"/>
        <w:jc w:val="left"/>
        <w:rPr>
          <w:rFonts w:eastAsia="MS Mincho"/>
          <w:lang w:eastAsia="ja-JP"/>
        </w:rPr>
      </w:pPr>
      <w:r w:rsidRPr="008C5199">
        <w:rPr>
          <w:rFonts w:eastAsia="MS Mincho"/>
          <w:lang w:eastAsia="ja-JP"/>
        </w:rPr>
        <w:t>Beam failure detection</w:t>
      </w:r>
    </w:p>
    <w:p w:rsidR="00790222" w:rsidRPr="00997C22" w:rsidRDefault="00790222" w:rsidP="00790222">
      <w:pPr>
        <w:numPr>
          <w:ilvl w:val="1"/>
          <w:numId w:val="7"/>
        </w:numPr>
        <w:spacing w:before="0" w:after="0"/>
        <w:jc w:val="left"/>
        <w:rPr>
          <w:rFonts w:eastAsia="MS Mincho"/>
          <w:lang w:eastAsia="ja-JP"/>
        </w:rPr>
      </w:pPr>
      <w:r w:rsidRPr="008C5199">
        <w:rPr>
          <w:rFonts w:eastAsia="MS Mincho"/>
          <w:lang w:eastAsia="ja-JP"/>
        </w:rPr>
        <w:t>New candidate beam identification</w:t>
      </w:r>
    </w:p>
    <w:p w:rsidR="00790222" w:rsidRPr="008C5199" w:rsidRDefault="00790222" w:rsidP="00790222">
      <w:pPr>
        <w:numPr>
          <w:ilvl w:val="1"/>
          <w:numId w:val="7"/>
        </w:numPr>
        <w:spacing w:before="0" w:after="0"/>
        <w:jc w:val="left"/>
        <w:rPr>
          <w:rFonts w:eastAsia="MS Mincho"/>
          <w:lang w:eastAsia="ja-JP"/>
        </w:rPr>
      </w:pPr>
      <w:r w:rsidRPr="008C5199">
        <w:rPr>
          <w:rFonts w:eastAsia="MS Mincho"/>
          <w:lang w:eastAsia="ja-JP"/>
        </w:rPr>
        <w:t>Beam failure recovery request transmission</w:t>
      </w:r>
    </w:p>
    <w:p w:rsidR="00790222" w:rsidRPr="008C5199" w:rsidRDefault="00790222" w:rsidP="00790222">
      <w:pPr>
        <w:numPr>
          <w:ilvl w:val="1"/>
          <w:numId w:val="7"/>
        </w:numPr>
        <w:spacing w:before="0" w:after="0"/>
        <w:jc w:val="left"/>
        <w:rPr>
          <w:rFonts w:eastAsia="MS Mincho"/>
          <w:lang w:eastAsia="ja-JP"/>
        </w:rPr>
      </w:pPr>
      <w:r w:rsidRPr="008C5199">
        <w:rPr>
          <w:rFonts w:eastAsia="MS Mincho"/>
          <w:lang w:eastAsia="ja-JP"/>
        </w:rPr>
        <w:t>UE monitors gNB response for beam failure recovery request</w:t>
      </w:r>
    </w:p>
    <w:p w:rsidR="00790222" w:rsidRPr="008C5199" w:rsidRDefault="00790222" w:rsidP="00790222">
      <w:pPr>
        <w:numPr>
          <w:ilvl w:val="0"/>
          <w:numId w:val="8"/>
        </w:numPr>
        <w:spacing w:before="0" w:after="0"/>
        <w:jc w:val="left"/>
        <w:rPr>
          <w:rFonts w:eastAsia="MS Mincho"/>
          <w:lang w:eastAsia="ja-JP"/>
        </w:rPr>
      </w:pPr>
      <w:r w:rsidRPr="008C5199">
        <w:rPr>
          <w:rFonts w:eastAsia="MS Mincho"/>
          <w:lang w:eastAsia="ja-JP"/>
        </w:rPr>
        <w:t xml:space="preserve">Beam failure detection </w:t>
      </w:r>
    </w:p>
    <w:p w:rsidR="00790222" w:rsidRPr="008C5199" w:rsidRDefault="00790222" w:rsidP="00790222">
      <w:pPr>
        <w:numPr>
          <w:ilvl w:val="1"/>
          <w:numId w:val="8"/>
        </w:numPr>
        <w:spacing w:before="0" w:after="0"/>
        <w:jc w:val="left"/>
        <w:rPr>
          <w:rFonts w:eastAsia="MS Mincho"/>
          <w:lang w:eastAsia="ja-JP"/>
        </w:rPr>
      </w:pPr>
      <w:r w:rsidRPr="008C5199">
        <w:rPr>
          <w:rFonts w:eastAsia="MS Mincho"/>
          <w:lang w:eastAsia="ja-JP"/>
        </w:rPr>
        <w:t>UE monitors beam failure detection RS to assess if a beam failure trigger condition has been met</w:t>
      </w:r>
    </w:p>
    <w:p w:rsidR="00790222" w:rsidRDefault="00790222" w:rsidP="00790222">
      <w:pPr>
        <w:numPr>
          <w:ilvl w:val="1"/>
          <w:numId w:val="8"/>
        </w:numPr>
        <w:spacing w:before="0" w:after="0"/>
        <w:jc w:val="left"/>
        <w:rPr>
          <w:rFonts w:eastAsia="MS Mincho"/>
          <w:lang w:eastAsia="ja-JP"/>
        </w:rPr>
      </w:pPr>
      <w:r w:rsidRPr="008C5199">
        <w:rPr>
          <w:rFonts w:eastAsia="MS Mincho"/>
          <w:lang w:eastAsia="ja-JP"/>
        </w:rPr>
        <w:t>Beam failure detection RS at least includes periodic CSI-RS for beam management</w:t>
      </w:r>
    </w:p>
    <w:p w:rsidR="00790222" w:rsidRPr="002E512E" w:rsidRDefault="00790222" w:rsidP="00790222">
      <w:pPr>
        <w:numPr>
          <w:ilvl w:val="2"/>
          <w:numId w:val="8"/>
        </w:numPr>
        <w:spacing w:before="0" w:after="0"/>
        <w:jc w:val="left"/>
        <w:rPr>
          <w:rFonts w:eastAsia="MS Mincho"/>
          <w:lang w:eastAsia="ja-JP"/>
        </w:rPr>
      </w:pPr>
      <w:r w:rsidRPr="002E512E">
        <w:rPr>
          <w:rFonts w:eastAsia="MS Mincho"/>
          <w:lang w:eastAsia="ja-JP"/>
        </w:rPr>
        <w:t>SS-block within the serving cell can be considered, if SS-block is also used in beam management as well</w:t>
      </w:r>
    </w:p>
    <w:p w:rsidR="00790222" w:rsidRPr="008C5199" w:rsidRDefault="00790222" w:rsidP="00790222">
      <w:pPr>
        <w:numPr>
          <w:ilvl w:val="1"/>
          <w:numId w:val="8"/>
        </w:numPr>
        <w:spacing w:before="0" w:after="0"/>
        <w:jc w:val="left"/>
        <w:rPr>
          <w:rFonts w:eastAsia="MS Mincho"/>
          <w:lang w:eastAsia="ja-JP"/>
        </w:rPr>
      </w:pPr>
      <w:r w:rsidRPr="008C5199">
        <w:rPr>
          <w:rFonts w:eastAsia="MS Mincho"/>
          <w:lang w:eastAsia="ja-JP"/>
        </w:rPr>
        <w:t>FFS: Trigger condition for declaring beam failure</w:t>
      </w:r>
    </w:p>
    <w:p w:rsidR="00790222" w:rsidRPr="008C5199" w:rsidRDefault="00790222" w:rsidP="00790222">
      <w:pPr>
        <w:numPr>
          <w:ilvl w:val="0"/>
          <w:numId w:val="8"/>
        </w:numPr>
        <w:spacing w:before="0" w:after="0"/>
        <w:jc w:val="left"/>
        <w:rPr>
          <w:rFonts w:eastAsia="MS Mincho"/>
          <w:lang w:eastAsia="ja-JP"/>
        </w:rPr>
      </w:pPr>
      <w:r w:rsidRPr="008C5199">
        <w:rPr>
          <w:rFonts w:eastAsia="MS Mincho"/>
          <w:lang w:eastAsia="ja-JP"/>
        </w:rPr>
        <w:t>New candidate beam identification</w:t>
      </w:r>
    </w:p>
    <w:p w:rsidR="00790222" w:rsidRPr="008C5199" w:rsidRDefault="00790222" w:rsidP="00790222">
      <w:pPr>
        <w:numPr>
          <w:ilvl w:val="1"/>
          <w:numId w:val="8"/>
        </w:numPr>
        <w:spacing w:before="0" w:after="0"/>
        <w:jc w:val="left"/>
        <w:rPr>
          <w:rFonts w:eastAsia="MS Mincho"/>
          <w:lang w:eastAsia="ja-JP"/>
        </w:rPr>
      </w:pPr>
      <w:r w:rsidRPr="008C5199">
        <w:rPr>
          <w:rFonts w:eastAsia="MS Mincho"/>
          <w:lang w:eastAsia="ja-JP"/>
        </w:rPr>
        <w:t>UE monitors beam identification RS to find a new candidate beam</w:t>
      </w:r>
    </w:p>
    <w:p w:rsidR="00790222" w:rsidRPr="008C5199" w:rsidRDefault="00790222" w:rsidP="00790222">
      <w:pPr>
        <w:numPr>
          <w:ilvl w:val="1"/>
          <w:numId w:val="8"/>
        </w:numPr>
        <w:spacing w:before="0" w:after="0"/>
        <w:jc w:val="left"/>
        <w:rPr>
          <w:rFonts w:eastAsia="MS Mincho"/>
          <w:lang w:eastAsia="ja-JP"/>
        </w:rPr>
      </w:pPr>
      <w:r w:rsidRPr="008C5199">
        <w:rPr>
          <w:rFonts w:eastAsia="MS Mincho"/>
          <w:lang w:eastAsia="ja-JP"/>
        </w:rPr>
        <w:t>Beam identification RS includes</w:t>
      </w:r>
    </w:p>
    <w:p w:rsidR="00790222" w:rsidRDefault="00790222" w:rsidP="00790222">
      <w:pPr>
        <w:numPr>
          <w:ilvl w:val="2"/>
          <w:numId w:val="8"/>
        </w:numPr>
        <w:spacing w:before="0" w:after="0"/>
        <w:jc w:val="left"/>
        <w:rPr>
          <w:rFonts w:eastAsia="MS Mincho"/>
          <w:lang w:eastAsia="ja-JP"/>
        </w:rPr>
      </w:pPr>
      <w:r w:rsidRPr="008C5199">
        <w:rPr>
          <w:rFonts w:eastAsia="MS Mincho"/>
          <w:lang w:eastAsia="ja-JP"/>
        </w:rPr>
        <w:t>Periodic CSI-RS for beam management, if it is configured by NW</w:t>
      </w:r>
    </w:p>
    <w:p w:rsidR="00790222" w:rsidRPr="002E512E" w:rsidRDefault="00790222" w:rsidP="00790222">
      <w:pPr>
        <w:numPr>
          <w:ilvl w:val="2"/>
          <w:numId w:val="8"/>
        </w:numPr>
        <w:spacing w:before="0" w:after="0"/>
        <w:jc w:val="left"/>
        <w:rPr>
          <w:rFonts w:eastAsia="MS Mincho"/>
          <w:lang w:eastAsia="ja-JP"/>
        </w:rPr>
      </w:pPr>
      <w:r w:rsidRPr="002E512E">
        <w:rPr>
          <w:rFonts w:eastAsia="MS Mincho"/>
          <w:lang w:eastAsia="ja-JP"/>
        </w:rPr>
        <w:t>Periodic CSI-RS and SS-blocks within the serving cell</w:t>
      </w:r>
      <w:r>
        <w:rPr>
          <w:rFonts w:eastAsia="MS Mincho" w:hint="eastAsia"/>
          <w:lang w:eastAsia="ja-JP"/>
        </w:rPr>
        <w:t xml:space="preserve">, </w:t>
      </w:r>
      <w:r w:rsidRPr="002E512E">
        <w:rPr>
          <w:rFonts w:eastAsia="MS Mincho"/>
          <w:lang w:eastAsia="ja-JP"/>
        </w:rPr>
        <w:t>if SS-block is also used in beam management as well</w:t>
      </w:r>
    </w:p>
    <w:p w:rsidR="00790222" w:rsidRPr="008C5199" w:rsidRDefault="00790222" w:rsidP="00790222">
      <w:pPr>
        <w:numPr>
          <w:ilvl w:val="0"/>
          <w:numId w:val="8"/>
        </w:numPr>
        <w:spacing w:before="0" w:after="0"/>
        <w:jc w:val="left"/>
        <w:rPr>
          <w:rFonts w:eastAsia="MS Mincho"/>
          <w:lang w:eastAsia="ja-JP"/>
        </w:rPr>
      </w:pPr>
      <w:r w:rsidRPr="008C5199">
        <w:rPr>
          <w:rFonts w:eastAsia="MS Mincho"/>
          <w:lang w:eastAsia="ja-JP"/>
        </w:rPr>
        <w:t>Beam failure recovery request transmission</w:t>
      </w:r>
    </w:p>
    <w:p w:rsidR="00790222" w:rsidRPr="008C5199" w:rsidRDefault="00790222" w:rsidP="00790222">
      <w:pPr>
        <w:numPr>
          <w:ilvl w:val="1"/>
          <w:numId w:val="8"/>
        </w:numPr>
        <w:spacing w:before="0" w:after="0"/>
        <w:jc w:val="left"/>
        <w:rPr>
          <w:rFonts w:eastAsia="MS Mincho"/>
          <w:lang w:eastAsia="ja-JP"/>
        </w:rPr>
      </w:pPr>
      <w:r w:rsidRPr="008C5199">
        <w:rPr>
          <w:rFonts w:eastAsia="MS Mincho"/>
          <w:lang w:eastAsia="ja-JP"/>
        </w:rPr>
        <w:t>Information carried by beam failure recovery request</w:t>
      </w:r>
      <w:r>
        <w:rPr>
          <w:rFonts w:eastAsia="MS Mincho" w:hint="eastAsia"/>
          <w:lang w:eastAsia="ja-JP"/>
        </w:rPr>
        <w:t xml:space="preserve"> includes at least one followings</w:t>
      </w:r>
    </w:p>
    <w:p w:rsidR="00790222" w:rsidRPr="008C5199" w:rsidRDefault="00790222" w:rsidP="00790222">
      <w:pPr>
        <w:numPr>
          <w:ilvl w:val="2"/>
          <w:numId w:val="8"/>
        </w:numPr>
        <w:spacing w:before="0" w:after="0"/>
        <w:jc w:val="left"/>
        <w:rPr>
          <w:rFonts w:eastAsia="MS Mincho"/>
          <w:lang w:eastAsia="ja-JP"/>
        </w:rPr>
      </w:pPr>
      <w:r w:rsidRPr="008C5199">
        <w:rPr>
          <w:rFonts w:eastAsia="MS Mincho"/>
          <w:lang w:eastAsia="ja-JP"/>
        </w:rPr>
        <w:t>Explicit/implicit information about identifying UE and new gNB TX beam information</w:t>
      </w:r>
    </w:p>
    <w:p w:rsidR="00790222" w:rsidRDefault="00790222" w:rsidP="00790222">
      <w:pPr>
        <w:numPr>
          <w:ilvl w:val="2"/>
          <w:numId w:val="8"/>
        </w:numPr>
        <w:spacing w:before="0" w:after="0"/>
        <w:jc w:val="left"/>
        <w:rPr>
          <w:rFonts w:eastAsia="MS Mincho"/>
          <w:lang w:eastAsia="ja-JP"/>
        </w:rPr>
      </w:pPr>
      <w:r>
        <w:rPr>
          <w:rFonts w:eastAsia="MS Mincho" w:hint="eastAsia"/>
          <w:lang w:eastAsia="ja-JP"/>
        </w:rPr>
        <w:t xml:space="preserve">Explicit/implicit information about </w:t>
      </w:r>
      <w:r w:rsidRPr="008C5199">
        <w:rPr>
          <w:rFonts w:eastAsia="MS Mincho"/>
          <w:lang w:eastAsia="ja-JP"/>
        </w:rPr>
        <w:t>identifying UE and</w:t>
      </w:r>
      <w:r>
        <w:rPr>
          <w:rFonts w:eastAsia="MS Mincho" w:hint="eastAsia"/>
          <w:lang w:eastAsia="ja-JP"/>
        </w:rPr>
        <w:t xml:space="preserve"> whether or not new candidate beam exists</w:t>
      </w:r>
    </w:p>
    <w:p w:rsidR="00790222" w:rsidRPr="008C5199" w:rsidRDefault="00790222" w:rsidP="00790222">
      <w:pPr>
        <w:numPr>
          <w:ilvl w:val="2"/>
          <w:numId w:val="8"/>
        </w:numPr>
        <w:spacing w:before="0" w:after="0"/>
        <w:jc w:val="left"/>
        <w:rPr>
          <w:rFonts w:eastAsia="MS Mincho"/>
          <w:lang w:eastAsia="ja-JP"/>
        </w:rPr>
      </w:pPr>
      <w:r w:rsidRPr="008C5199">
        <w:rPr>
          <w:rFonts w:eastAsia="MS Mincho"/>
          <w:lang w:eastAsia="ja-JP"/>
        </w:rPr>
        <w:t xml:space="preserve">FFS: </w:t>
      </w:r>
    </w:p>
    <w:p w:rsidR="00790222" w:rsidRPr="008C5199" w:rsidRDefault="00790222" w:rsidP="00790222">
      <w:pPr>
        <w:numPr>
          <w:ilvl w:val="3"/>
          <w:numId w:val="8"/>
        </w:numPr>
        <w:spacing w:before="0" w:after="0"/>
        <w:jc w:val="left"/>
        <w:rPr>
          <w:rFonts w:eastAsia="MS Mincho"/>
          <w:lang w:eastAsia="ja-JP"/>
        </w:rPr>
      </w:pPr>
      <w:r w:rsidRPr="008C5199">
        <w:rPr>
          <w:rFonts w:eastAsia="MS Mincho"/>
          <w:lang w:eastAsia="ja-JP"/>
        </w:rPr>
        <w:t>Information indicating UE beam failure</w:t>
      </w:r>
    </w:p>
    <w:p w:rsidR="00790222" w:rsidRPr="008C5199" w:rsidRDefault="00790222" w:rsidP="00790222">
      <w:pPr>
        <w:numPr>
          <w:ilvl w:val="3"/>
          <w:numId w:val="8"/>
        </w:numPr>
        <w:spacing w:before="0" w:after="0"/>
        <w:jc w:val="left"/>
        <w:rPr>
          <w:rFonts w:eastAsia="MS Mincho"/>
          <w:lang w:eastAsia="ja-JP"/>
        </w:rPr>
      </w:pPr>
      <w:r w:rsidRPr="008C5199">
        <w:rPr>
          <w:rFonts w:eastAsia="MS Mincho"/>
          <w:lang w:eastAsia="ja-JP"/>
        </w:rPr>
        <w:t>Additional information, e.g., new beam quality</w:t>
      </w:r>
    </w:p>
    <w:p w:rsidR="00790222" w:rsidRPr="008C5199" w:rsidRDefault="00790222" w:rsidP="00790222">
      <w:pPr>
        <w:numPr>
          <w:ilvl w:val="1"/>
          <w:numId w:val="8"/>
        </w:numPr>
        <w:spacing w:before="0" w:after="0"/>
        <w:jc w:val="left"/>
        <w:rPr>
          <w:rFonts w:eastAsia="MS Mincho"/>
          <w:lang w:eastAsia="ja-JP"/>
        </w:rPr>
      </w:pPr>
      <w:r w:rsidRPr="008C5199">
        <w:rPr>
          <w:rFonts w:eastAsia="MS Mincho"/>
          <w:lang w:eastAsia="ja-JP"/>
        </w:rPr>
        <w:t>Down-selection between the following options for beam failure recovery request transmission</w:t>
      </w:r>
    </w:p>
    <w:p w:rsidR="00790222" w:rsidRPr="008C5199" w:rsidRDefault="00790222" w:rsidP="00790222">
      <w:pPr>
        <w:numPr>
          <w:ilvl w:val="2"/>
          <w:numId w:val="8"/>
        </w:numPr>
        <w:spacing w:before="0" w:after="0"/>
        <w:jc w:val="left"/>
        <w:rPr>
          <w:rFonts w:eastAsia="MS Mincho"/>
          <w:lang w:eastAsia="ja-JP"/>
        </w:rPr>
      </w:pPr>
      <w:r w:rsidRPr="008C5199">
        <w:rPr>
          <w:rFonts w:eastAsia="MS Mincho"/>
          <w:lang w:eastAsia="ja-JP"/>
        </w:rPr>
        <w:t>PRACH</w:t>
      </w:r>
    </w:p>
    <w:p w:rsidR="00790222" w:rsidRPr="008C5199" w:rsidRDefault="00790222" w:rsidP="00790222">
      <w:pPr>
        <w:numPr>
          <w:ilvl w:val="2"/>
          <w:numId w:val="8"/>
        </w:numPr>
        <w:spacing w:before="0" w:after="0"/>
        <w:jc w:val="left"/>
        <w:rPr>
          <w:rFonts w:eastAsia="MS Mincho"/>
          <w:lang w:eastAsia="ja-JP"/>
        </w:rPr>
      </w:pPr>
      <w:r w:rsidRPr="008C5199">
        <w:rPr>
          <w:rFonts w:eastAsia="MS Mincho"/>
          <w:lang w:eastAsia="ja-JP"/>
        </w:rPr>
        <w:t>PUCCH</w:t>
      </w:r>
    </w:p>
    <w:p w:rsidR="00790222" w:rsidRPr="008C5199" w:rsidRDefault="00790222" w:rsidP="00790222">
      <w:pPr>
        <w:numPr>
          <w:ilvl w:val="2"/>
          <w:numId w:val="8"/>
        </w:numPr>
        <w:spacing w:before="0" w:after="0"/>
        <w:jc w:val="left"/>
        <w:rPr>
          <w:rFonts w:eastAsia="MS Mincho"/>
          <w:lang w:eastAsia="ja-JP"/>
        </w:rPr>
      </w:pPr>
      <w:r w:rsidRPr="008C5199">
        <w:rPr>
          <w:rFonts w:eastAsia="MS Mincho"/>
          <w:lang w:eastAsia="ja-JP"/>
        </w:rPr>
        <w:t>PRACH-like (e.g.,different parameter for preamble sequence from PRACH)</w:t>
      </w:r>
    </w:p>
    <w:p w:rsidR="00790222" w:rsidRPr="008C5199" w:rsidRDefault="00790222" w:rsidP="00790222">
      <w:pPr>
        <w:numPr>
          <w:ilvl w:val="1"/>
          <w:numId w:val="8"/>
        </w:numPr>
        <w:spacing w:before="0" w:after="0"/>
        <w:jc w:val="left"/>
        <w:rPr>
          <w:rFonts w:eastAsia="MS Mincho"/>
          <w:lang w:eastAsia="ja-JP"/>
        </w:rPr>
      </w:pPr>
      <w:r w:rsidRPr="008C5199">
        <w:rPr>
          <w:rFonts w:eastAsia="MS Mincho"/>
          <w:lang w:eastAsia="ja-JP"/>
        </w:rPr>
        <w:t>Beam failure recovery request resource/signal may be additionally used for scheduling request</w:t>
      </w:r>
    </w:p>
    <w:p w:rsidR="00790222" w:rsidRPr="008C5199" w:rsidRDefault="00790222" w:rsidP="00790222">
      <w:pPr>
        <w:numPr>
          <w:ilvl w:val="0"/>
          <w:numId w:val="8"/>
        </w:numPr>
        <w:spacing w:before="0" w:after="0"/>
        <w:jc w:val="left"/>
        <w:rPr>
          <w:rFonts w:eastAsia="MS Mincho"/>
          <w:lang w:eastAsia="ja-JP"/>
        </w:rPr>
      </w:pPr>
      <w:r w:rsidRPr="008C5199">
        <w:rPr>
          <w:rFonts w:eastAsia="MS Mincho"/>
          <w:lang w:eastAsia="ja-JP"/>
        </w:rPr>
        <w:t>UE monitors a control channel search space to receive gNB response for beam failure recovery request</w:t>
      </w:r>
    </w:p>
    <w:p w:rsidR="00790222" w:rsidRPr="008C5199" w:rsidRDefault="00790222" w:rsidP="00790222">
      <w:pPr>
        <w:numPr>
          <w:ilvl w:val="1"/>
          <w:numId w:val="8"/>
        </w:numPr>
        <w:spacing w:before="0" w:after="0"/>
        <w:jc w:val="left"/>
        <w:rPr>
          <w:rFonts w:eastAsia="MS Mincho"/>
          <w:lang w:eastAsia="ja-JP"/>
        </w:rPr>
      </w:pPr>
      <w:r w:rsidRPr="008C5199">
        <w:rPr>
          <w:rFonts w:eastAsia="MS Mincho"/>
          <w:lang w:eastAsia="ja-JP"/>
        </w:rPr>
        <w:t>FFS: the control channel search space can be same or different from the current control channel search space associated with serving BPLs</w:t>
      </w:r>
    </w:p>
    <w:p w:rsidR="00790222" w:rsidRDefault="00790222" w:rsidP="00790222">
      <w:pPr>
        <w:numPr>
          <w:ilvl w:val="1"/>
          <w:numId w:val="8"/>
        </w:numPr>
        <w:spacing w:before="0" w:after="0"/>
        <w:jc w:val="left"/>
        <w:rPr>
          <w:rFonts w:eastAsia="MS Mincho"/>
          <w:lang w:eastAsia="ja-JP"/>
        </w:rPr>
      </w:pPr>
      <w:r w:rsidRPr="008C5199">
        <w:rPr>
          <w:rFonts w:eastAsia="MS Mincho"/>
          <w:lang w:eastAsia="ja-JP"/>
        </w:rPr>
        <w:t>FFS: UE further reaction if gNB does not receive beam failure recovery request transmission</w:t>
      </w:r>
    </w:p>
    <w:p w:rsidR="00790222" w:rsidRDefault="00790222" w:rsidP="001D15F3">
      <w:pPr>
        <w:rPr>
          <w:rFonts w:ascii="Calibri" w:hAnsi="Calibri"/>
        </w:rPr>
      </w:pPr>
    </w:p>
    <w:p w:rsidR="00DF6A61" w:rsidRDefault="009D34B8" w:rsidP="00F33233">
      <w:pPr>
        <w:rPr>
          <w:rFonts w:ascii="Calibri" w:hAnsi="Calibri"/>
        </w:rPr>
      </w:pPr>
      <w:r w:rsidRPr="005A69E2">
        <w:rPr>
          <w:rFonts w:ascii="Calibri" w:hAnsi="Calibri"/>
        </w:rPr>
        <w:t xml:space="preserve">In this contribution, we discuss the DL beam management framework, namely </w:t>
      </w:r>
      <w:r w:rsidR="00577453">
        <w:rPr>
          <w:rFonts w:ascii="Calibri" w:hAnsi="Calibri"/>
        </w:rPr>
        <w:t xml:space="preserve">the </w:t>
      </w:r>
      <w:r w:rsidR="00F33233">
        <w:rPr>
          <w:rFonts w:ascii="Calibri" w:hAnsi="Calibri"/>
        </w:rPr>
        <w:t>beam management procedures in RRC connected mode</w:t>
      </w:r>
      <w:r w:rsidR="00DF6A61">
        <w:rPr>
          <w:rFonts w:ascii="Calibri" w:hAnsi="Calibri"/>
        </w:rPr>
        <w:t>;</w:t>
      </w:r>
      <w:r w:rsidR="00F33233">
        <w:rPr>
          <w:rFonts w:ascii="Calibri" w:hAnsi="Calibri"/>
        </w:rPr>
        <w:t xml:space="preserve"> the </w:t>
      </w:r>
      <w:r w:rsidR="00577453">
        <w:rPr>
          <w:rFonts w:ascii="Calibri" w:hAnsi="Calibri"/>
        </w:rPr>
        <w:t xml:space="preserve">scope of beam management and the intersection between the beam management framework and the </w:t>
      </w:r>
      <w:r w:rsidR="00F33233">
        <w:rPr>
          <w:rFonts w:ascii="Calibri" w:hAnsi="Calibri"/>
        </w:rPr>
        <w:t>beam failure recovery framework.</w:t>
      </w:r>
    </w:p>
    <w:p w:rsidR="007A2F4B" w:rsidRDefault="00F33233" w:rsidP="00DF6A61">
      <w:pPr>
        <w:pStyle w:val="Heading1"/>
      </w:pPr>
      <w:r>
        <w:t>DL Beam Management in NR</w:t>
      </w:r>
    </w:p>
    <w:p w:rsidR="00691CD0" w:rsidRDefault="00957132" w:rsidP="00B323DA">
      <w:pPr>
        <w:spacing w:line="312" w:lineRule="auto"/>
        <w:rPr>
          <w:rFonts w:ascii="Calibri" w:eastAsia="SimSun" w:hAnsi="Calibri" w:cs="Arial"/>
          <w:lang w:val="en-GB"/>
        </w:rPr>
      </w:pPr>
      <w:r>
        <w:rPr>
          <w:rFonts w:ascii="Calibri" w:eastAsia="SimSun" w:hAnsi="Calibri" w:cs="Arial"/>
          <w:lang w:val="en-GB"/>
        </w:rPr>
        <w:t xml:space="preserve">When the UE is in RRC-CONNECTED mode, UE-specific CSI-RS resources are available for beam measurement and reporting. While CSI-RS resources based measurements can be more flexible and more efficient, they have a fundamental requirement: the configuration of CSI-RS must be coordinated between the cells. That coordination itself sometimes creates a big burden for network operation. </w:t>
      </w:r>
      <w:r w:rsidR="00F81CEF">
        <w:rPr>
          <w:rFonts w:ascii="Calibri" w:eastAsia="SimSun" w:hAnsi="Calibri" w:cs="Arial"/>
          <w:lang w:val="en-GB"/>
        </w:rPr>
        <w:t xml:space="preserve">Conversely, SS block is used for beam selection for initial access. For SS-block based measurements, there is no need to configure the resources for measurements, as the UE will scan all possible SS-blocks (with default periodicity for the neighbour cells without requiring system information). We thus propose, for P-1 beam management framework, in addition to UE-specific CSI-RS, supporting periodic measurement and reporting based on SS-block-RSRP. </w:t>
      </w:r>
    </w:p>
    <w:p w:rsidR="00437913" w:rsidRPr="00E85FA3" w:rsidRDefault="00437913" w:rsidP="00B323DA">
      <w:pPr>
        <w:spacing w:line="312" w:lineRule="auto"/>
        <w:rPr>
          <w:rFonts w:ascii="Calibri" w:eastAsia="SimSun" w:hAnsi="Calibri" w:cs="Arial"/>
          <w:lang w:val="en-GB"/>
        </w:rPr>
      </w:pPr>
      <w:r w:rsidRPr="00C27020">
        <w:rPr>
          <w:rFonts w:ascii="Calibri" w:eastAsia="SimSun" w:hAnsi="Calibri" w:cs="Arial"/>
          <w:b/>
          <w:lang w:val="en-GB"/>
        </w:rPr>
        <w:t>Proposal</w:t>
      </w:r>
      <w:r>
        <w:rPr>
          <w:rFonts w:ascii="Calibri" w:eastAsia="SimSun" w:hAnsi="Calibri" w:cs="Arial"/>
          <w:b/>
          <w:lang w:val="en-GB"/>
        </w:rPr>
        <w:t xml:space="preserve"> 1</w:t>
      </w:r>
      <w:r w:rsidRPr="00C27020">
        <w:rPr>
          <w:rFonts w:ascii="Calibri" w:eastAsia="SimSun" w:hAnsi="Calibri" w:cs="Arial"/>
          <w:b/>
          <w:lang w:val="en-GB"/>
        </w:rPr>
        <w:t>: Periodic reporting should be supported</w:t>
      </w:r>
      <w:r>
        <w:rPr>
          <w:rFonts w:ascii="Calibri" w:eastAsia="SimSun" w:hAnsi="Calibri" w:cs="Arial"/>
          <w:b/>
          <w:lang w:val="en-GB"/>
        </w:rPr>
        <w:t xml:space="preserve"> in</w:t>
      </w:r>
      <w:r w:rsidRPr="00C27020">
        <w:rPr>
          <w:rFonts w:ascii="Calibri" w:eastAsia="SimSun" w:hAnsi="Calibri" w:cs="Arial"/>
          <w:b/>
          <w:lang w:val="en-GB"/>
        </w:rPr>
        <w:t xml:space="preserve"> P-1 beam management procedure</w:t>
      </w:r>
    </w:p>
    <w:p w:rsidR="006F763F" w:rsidRDefault="006F763F" w:rsidP="00B323DA">
      <w:pPr>
        <w:spacing w:line="312" w:lineRule="auto"/>
        <w:rPr>
          <w:rFonts w:ascii="Calibri" w:eastAsia="SimSun" w:hAnsi="Calibri" w:cs="Arial"/>
          <w:b/>
          <w:lang w:val="en-GB"/>
        </w:rPr>
      </w:pPr>
      <w:r w:rsidRPr="00C27020">
        <w:rPr>
          <w:rFonts w:ascii="Calibri" w:eastAsia="SimSun" w:hAnsi="Calibri" w:cs="Arial"/>
          <w:b/>
          <w:lang w:val="en-GB"/>
        </w:rPr>
        <w:t>Proposal</w:t>
      </w:r>
      <w:r>
        <w:rPr>
          <w:rFonts w:ascii="Calibri" w:eastAsia="SimSun" w:hAnsi="Calibri" w:cs="Arial"/>
          <w:b/>
          <w:lang w:val="en-GB"/>
        </w:rPr>
        <w:t xml:space="preserve"> </w:t>
      </w:r>
      <w:r w:rsidR="00917BA1">
        <w:rPr>
          <w:rFonts w:ascii="Calibri" w:eastAsia="SimSun" w:hAnsi="Calibri" w:cs="Arial"/>
          <w:b/>
          <w:lang w:val="en-GB"/>
        </w:rPr>
        <w:t>2</w:t>
      </w:r>
      <w:r w:rsidRPr="00C27020">
        <w:rPr>
          <w:rFonts w:ascii="Calibri" w:eastAsia="SimSun" w:hAnsi="Calibri" w:cs="Arial"/>
          <w:b/>
          <w:lang w:val="en-GB"/>
        </w:rPr>
        <w:t xml:space="preserve">: </w:t>
      </w:r>
      <w:r w:rsidR="00D160C9">
        <w:rPr>
          <w:rFonts w:ascii="Calibri" w:eastAsia="SimSun" w:hAnsi="Calibri" w:cs="Arial"/>
          <w:b/>
          <w:lang w:val="en-GB"/>
        </w:rPr>
        <w:t>SS-</w:t>
      </w:r>
      <w:r w:rsidR="003B03B2">
        <w:rPr>
          <w:rFonts w:ascii="Calibri" w:eastAsia="SimSun" w:hAnsi="Calibri" w:cs="Arial"/>
          <w:b/>
          <w:lang w:val="en-GB"/>
        </w:rPr>
        <w:t>block</w:t>
      </w:r>
      <w:r w:rsidR="00437913">
        <w:rPr>
          <w:rFonts w:ascii="Calibri" w:eastAsia="SimSun" w:hAnsi="Calibri" w:cs="Arial"/>
          <w:b/>
          <w:lang w:val="en-GB"/>
        </w:rPr>
        <w:t>s for beam measurement and reporting</w:t>
      </w:r>
      <w:r w:rsidR="00D160C9">
        <w:rPr>
          <w:rFonts w:ascii="Calibri" w:eastAsia="SimSun" w:hAnsi="Calibri" w:cs="Arial"/>
          <w:b/>
          <w:lang w:val="en-GB"/>
        </w:rPr>
        <w:t xml:space="preserve"> should be supported in P-1 beam management procedure </w:t>
      </w:r>
    </w:p>
    <w:p w:rsidR="00E85FA3" w:rsidRPr="003B03B2" w:rsidRDefault="00E85FA3" w:rsidP="00E85FA3">
      <w:pPr>
        <w:spacing w:line="312" w:lineRule="auto"/>
        <w:rPr>
          <w:rFonts w:ascii="Calibri" w:eastAsia="SimSun" w:hAnsi="Calibri" w:cs="Arial"/>
          <w:b/>
          <w:lang w:val="en-GB"/>
        </w:rPr>
      </w:pPr>
      <w:r>
        <w:rPr>
          <w:rFonts w:ascii="Calibri" w:eastAsia="SimSun" w:hAnsi="Calibri" w:cs="Arial"/>
          <w:b/>
          <w:lang w:val="en-GB"/>
        </w:rPr>
        <w:lastRenderedPageBreak/>
        <w:t xml:space="preserve">Proposal 3: No need to introduce cell-specific CSI-RS for beam management procedure. </w:t>
      </w:r>
    </w:p>
    <w:p w:rsidR="00194411" w:rsidRDefault="00691CD0" w:rsidP="00691CD0">
      <w:pPr>
        <w:pStyle w:val="Heading1"/>
      </w:pPr>
      <w:r>
        <w:t>Beam management and Beam Failure Recovery</w:t>
      </w:r>
    </w:p>
    <w:p w:rsidR="0058323D" w:rsidRDefault="0058323D" w:rsidP="00691CD0">
      <w:pPr>
        <w:spacing w:line="312" w:lineRule="auto"/>
        <w:rPr>
          <w:rFonts w:ascii="Calibri" w:eastAsia="SimSun" w:hAnsi="Calibri" w:cs="Arial"/>
          <w:lang w:val="en-GB"/>
        </w:rPr>
      </w:pPr>
      <w:r>
        <w:rPr>
          <w:rFonts w:ascii="Calibri" w:eastAsia="SimSun" w:hAnsi="Calibri" w:cs="Arial"/>
          <w:lang w:val="en-GB"/>
        </w:rPr>
        <w:t xml:space="preserve">Beam management, as defined in the NR study item [1] is a set of L1/L2 procedures to acquire and maintain a set of TRP(s) and/or UE beams that can be used for DL and UL transmission/reception. Beam management includes beam measurement, beam reporting, and beam selection/reselection. </w:t>
      </w:r>
    </w:p>
    <w:p w:rsidR="00147442" w:rsidRDefault="0058323D" w:rsidP="00691CD0">
      <w:pPr>
        <w:spacing w:line="312" w:lineRule="auto"/>
        <w:rPr>
          <w:rFonts w:ascii="Calibri" w:eastAsia="SimSun" w:hAnsi="Calibri" w:cs="Arial"/>
          <w:lang w:val="en-GB"/>
        </w:rPr>
      </w:pPr>
      <w:r>
        <w:rPr>
          <w:rFonts w:ascii="Calibri" w:eastAsia="SimSun" w:hAnsi="Calibri" w:cs="Arial"/>
          <w:lang w:val="en-GB"/>
        </w:rPr>
        <w:t xml:space="preserve">Beam recovery is a UE triggered mechanism to recover from beam failure. It includes beam failure detection, where the UE monitors at least CSI-RS used for beam management to assess whether BPL(s) quality is not met to trigger beam failure condition. It also includes </w:t>
      </w:r>
      <w:r w:rsidR="00B32219">
        <w:rPr>
          <w:rFonts w:ascii="Calibri" w:eastAsia="SimSun" w:hAnsi="Calibri" w:cs="Arial"/>
          <w:lang w:val="en-GB"/>
        </w:rPr>
        <w:t>beam failure recove</w:t>
      </w:r>
      <w:r w:rsidR="00147442">
        <w:rPr>
          <w:rFonts w:ascii="Calibri" w:eastAsia="SimSun" w:hAnsi="Calibri" w:cs="Arial"/>
          <w:lang w:val="en-GB"/>
        </w:rPr>
        <w:t xml:space="preserve">ry request transmission from UE which identifies UE and gNB beam information. The UE finally monitors the control channel search space to receive gNB response to the beam recovery request to complete the beam recovery procedure. </w:t>
      </w:r>
    </w:p>
    <w:p w:rsidR="00147442" w:rsidRDefault="00147442" w:rsidP="00691CD0">
      <w:pPr>
        <w:spacing w:line="312" w:lineRule="auto"/>
        <w:rPr>
          <w:rFonts w:ascii="Calibri" w:eastAsia="SimSun" w:hAnsi="Calibri" w:cs="Arial"/>
          <w:lang w:val="en-GB"/>
        </w:rPr>
      </w:pPr>
      <w:r>
        <w:rPr>
          <w:rFonts w:ascii="Calibri" w:eastAsia="SimSun" w:hAnsi="Calibri" w:cs="Arial"/>
          <w:lang w:val="en-GB"/>
        </w:rPr>
        <w:t xml:space="preserve">The scope of beam management and beam failure recovery mechanisms is put into perspective in Figure 1. Figure 1 shows the beam management procedure, with beam measurement and reporting, and selection and reselection as two main components. It also shows the different steps of beam recovery. </w:t>
      </w:r>
      <w:r w:rsidR="002538D9">
        <w:rPr>
          <w:rFonts w:ascii="Calibri" w:eastAsia="SimSun" w:hAnsi="Calibri" w:cs="Arial"/>
          <w:lang w:val="en-GB"/>
        </w:rPr>
        <w:t xml:space="preserve">Beam management results in a set of N BPL(s) maintained at the UE and the gNB, such that beam failure recovery procedure is run for L BPL(s). </w:t>
      </w:r>
    </w:p>
    <w:p w:rsidR="0058323D" w:rsidRDefault="00147442" w:rsidP="00691CD0">
      <w:pPr>
        <w:spacing w:line="312" w:lineRule="auto"/>
        <w:rPr>
          <w:rFonts w:ascii="Calibri" w:eastAsia="SimSun" w:hAnsi="Calibri" w:cs="Arial"/>
          <w:lang w:val="en-GB"/>
        </w:rPr>
      </w:pPr>
      <w:r>
        <w:rPr>
          <w:rFonts w:ascii="Calibri" w:eastAsia="SimSun" w:hAnsi="Calibri" w:cs="Arial"/>
          <w:lang w:val="en-GB"/>
        </w:rPr>
        <w:t>The Beam management and beam recovery procedures ru</w:t>
      </w:r>
      <w:r w:rsidR="002538D9">
        <w:rPr>
          <w:rFonts w:ascii="Calibri" w:eastAsia="SimSun" w:hAnsi="Calibri" w:cs="Arial"/>
          <w:lang w:val="en-GB"/>
        </w:rPr>
        <w:t>n in parallel, and to identify</w:t>
      </w:r>
      <w:r>
        <w:rPr>
          <w:rFonts w:ascii="Calibri" w:eastAsia="SimSun" w:hAnsi="Calibri" w:cs="Arial"/>
          <w:lang w:val="en-GB"/>
        </w:rPr>
        <w:t xml:space="preserve"> new beam pair link</w:t>
      </w:r>
      <w:r w:rsidR="002538D9">
        <w:rPr>
          <w:rFonts w:ascii="Calibri" w:eastAsia="SimSun" w:hAnsi="Calibri" w:cs="Arial"/>
          <w:lang w:val="en-GB"/>
        </w:rPr>
        <w:t>(s)</w:t>
      </w:r>
      <w:r>
        <w:rPr>
          <w:rFonts w:ascii="Calibri" w:eastAsia="SimSun" w:hAnsi="Calibri" w:cs="Arial"/>
          <w:lang w:val="en-GB"/>
        </w:rPr>
        <w:t>, after beam failure detection, the UE makes use of the beam measurement and reporting mechanism i</w:t>
      </w:r>
      <w:r w:rsidR="003D0262">
        <w:rPr>
          <w:rFonts w:ascii="Calibri" w:eastAsia="SimSun" w:hAnsi="Calibri" w:cs="Arial"/>
          <w:lang w:val="en-GB"/>
        </w:rPr>
        <w:t>n the beam management procedure as illustrated in Figure 1 in the dashed line between beam failure recovery and beam management</w:t>
      </w:r>
      <w:r w:rsidR="00917BA1">
        <w:rPr>
          <w:rFonts w:ascii="Calibri" w:eastAsia="SimSun" w:hAnsi="Calibri" w:cs="Arial"/>
          <w:lang w:val="en-GB"/>
        </w:rPr>
        <w:t>.</w:t>
      </w:r>
    </w:p>
    <w:p w:rsidR="00691CD0" w:rsidRPr="00D6164A" w:rsidRDefault="00691CD0" w:rsidP="00691CD0">
      <w:pPr>
        <w:spacing w:line="312" w:lineRule="auto"/>
        <w:rPr>
          <w:rFonts w:ascii="Calibri" w:eastAsia="SimSun" w:hAnsi="Calibri" w:cs="Arial"/>
          <w:b/>
          <w:lang w:val="en-GB"/>
        </w:rPr>
      </w:pPr>
      <w:r>
        <w:rPr>
          <w:rFonts w:ascii="Calibri" w:eastAsia="SimSun" w:hAnsi="Calibri" w:cs="Arial"/>
          <w:b/>
          <w:lang w:val="en-GB"/>
        </w:rPr>
        <w:t>Observation</w:t>
      </w:r>
      <w:r w:rsidRPr="00D6164A">
        <w:rPr>
          <w:rFonts w:ascii="Calibri" w:eastAsia="SimSun" w:hAnsi="Calibri" w:cs="Arial"/>
          <w:b/>
          <w:lang w:val="en-GB"/>
        </w:rPr>
        <w:t xml:space="preserve"> </w:t>
      </w:r>
      <w:r>
        <w:rPr>
          <w:rFonts w:ascii="Calibri" w:eastAsia="SimSun" w:hAnsi="Calibri" w:cs="Arial"/>
          <w:b/>
          <w:lang w:val="en-GB"/>
        </w:rPr>
        <w:t>1</w:t>
      </w:r>
      <w:r w:rsidRPr="00D6164A">
        <w:rPr>
          <w:rFonts w:ascii="Calibri" w:eastAsia="SimSun" w:hAnsi="Calibri" w:cs="Arial"/>
          <w:b/>
          <w:lang w:val="en-GB"/>
        </w:rPr>
        <w:t xml:space="preserve">: </w:t>
      </w:r>
      <w:r w:rsidR="00917BA1">
        <w:rPr>
          <w:rFonts w:ascii="Calibri" w:eastAsia="SimSun" w:hAnsi="Calibri" w:cs="Arial"/>
          <w:b/>
          <w:lang w:val="en-GB"/>
        </w:rPr>
        <w:t>Beam management and beam recovery are two procedures that run in parallel</w:t>
      </w:r>
    </w:p>
    <w:p w:rsidR="005A0B4C" w:rsidRDefault="005A0B4C" w:rsidP="005A0B4C">
      <w:pPr>
        <w:spacing w:line="312" w:lineRule="auto"/>
        <w:rPr>
          <w:rFonts w:ascii="Calibri" w:eastAsia="SimSun" w:hAnsi="Calibri" w:cs="Arial"/>
          <w:b/>
          <w:lang w:val="en-GB"/>
        </w:rPr>
      </w:pPr>
      <w:r w:rsidRPr="00C27020">
        <w:rPr>
          <w:rFonts w:ascii="Calibri" w:eastAsia="SimSun" w:hAnsi="Calibri" w:cs="Arial"/>
          <w:b/>
          <w:lang w:val="en-GB"/>
        </w:rPr>
        <w:t>Observation</w:t>
      </w:r>
      <w:r>
        <w:rPr>
          <w:rFonts w:ascii="Calibri" w:eastAsia="SimSun" w:hAnsi="Calibri" w:cs="Arial"/>
          <w:b/>
          <w:lang w:val="en-GB"/>
        </w:rPr>
        <w:t xml:space="preserve"> 2</w:t>
      </w:r>
      <w:r w:rsidRPr="00C27020">
        <w:rPr>
          <w:rFonts w:ascii="Calibri" w:eastAsia="SimSun" w:hAnsi="Calibri" w:cs="Arial"/>
          <w:b/>
          <w:lang w:val="en-GB"/>
        </w:rPr>
        <w:t xml:space="preserve">: </w:t>
      </w:r>
      <w:r>
        <w:rPr>
          <w:rFonts w:ascii="Calibri" w:eastAsia="SimSun" w:hAnsi="Calibri" w:cs="Arial"/>
          <w:b/>
          <w:lang w:val="en-GB"/>
        </w:rPr>
        <w:t>Beam recovery uses beam management measurement and repor</w:t>
      </w:r>
      <w:r>
        <w:rPr>
          <w:rFonts w:ascii="Calibri" w:hAnsi="Calibri" w:cs="Arial"/>
          <w:b/>
          <w:lang w:val="en-GB"/>
        </w:rPr>
        <w:t>ting for beam failure detection and identification of beams for recovery</w:t>
      </w:r>
      <w:r>
        <w:rPr>
          <w:rFonts w:ascii="Calibri" w:eastAsia="SimSun" w:hAnsi="Calibri" w:cs="Arial"/>
          <w:b/>
          <w:lang w:val="en-GB"/>
        </w:rPr>
        <w:t>.</w:t>
      </w:r>
    </w:p>
    <w:p w:rsidR="000C1E93" w:rsidRDefault="000C1E93" w:rsidP="005A0B4C">
      <w:pPr>
        <w:spacing w:line="312" w:lineRule="auto"/>
        <w:rPr>
          <w:rFonts w:ascii="Calibri" w:eastAsia="SimSun" w:hAnsi="Calibri" w:cs="Arial"/>
          <w:b/>
          <w:lang w:val="en-GB"/>
        </w:rPr>
      </w:pPr>
    </w:p>
    <w:p w:rsidR="000C1E93" w:rsidRPr="006B13A0" w:rsidRDefault="002538D9" w:rsidP="000C1E93">
      <w:pPr>
        <w:spacing w:line="312" w:lineRule="auto"/>
        <w:ind w:left="720"/>
        <w:rPr>
          <w:rFonts w:ascii="Calibri" w:hAnsi="Calibri" w:cs="Arial"/>
          <w:b/>
          <w:lang w:val="en-GB"/>
        </w:rPr>
      </w:pPr>
      <w:r>
        <w:rPr>
          <w:noProof/>
        </w:rPr>
        <mc:AlternateContent>
          <mc:Choice Requires="wps">
            <w:drawing>
              <wp:anchor distT="0" distB="0" distL="114300" distR="114300" simplePos="0" relativeHeight="251670528" behindDoc="0" locked="0" layoutInCell="1" allowOverlap="1" wp14:anchorId="4C48FF4E" wp14:editId="2777400F">
                <wp:simplePos x="0" y="0"/>
                <wp:positionH relativeFrom="margin">
                  <wp:posOffset>-66675</wp:posOffset>
                </wp:positionH>
                <wp:positionV relativeFrom="paragraph">
                  <wp:posOffset>3244850</wp:posOffset>
                </wp:positionV>
                <wp:extent cx="6296025" cy="180975"/>
                <wp:effectExtent l="0" t="0" r="9525" b="9525"/>
                <wp:wrapNone/>
                <wp:docPr id="21" name="Text Box 21"/>
                <wp:cNvGraphicFramePr/>
                <a:graphic xmlns:a="http://schemas.openxmlformats.org/drawingml/2006/main">
                  <a:graphicData uri="http://schemas.microsoft.com/office/word/2010/wordprocessingShape">
                    <wps:wsp>
                      <wps:cNvSpPr txBox="1"/>
                      <wps:spPr>
                        <a:xfrm>
                          <a:off x="0" y="0"/>
                          <a:ext cx="6296025" cy="180975"/>
                        </a:xfrm>
                        <a:prstGeom prst="rect">
                          <a:avLst/>
                        </a:prstGeom>
                        <a:solidFill>
                          <a:prstClr val="white"/>
                        </a:solidFill>
                        <a:ln>
                          <a:noFill/>
                        </a:ln>
                        <a:effectLst/>
                      </wps:spPr>
                      <wps:txbx>
                        <w:txbxContent>
                          <w:p w:rsidR="00691CD0" w:rsidRPr="00957132" w:rsidRDefault="00691CD0" w:rsidP="00691CD0">
                            <w:pPr>
                              <w:pStyle w:val="Caption"/>
                              <w:rPr>
                                <w:rFonts w:ascii="Arial" w:hAnsi="Arial"/>
                                <w:sz w:val="18"/>
                              </w:rPr>
                            </w:pPr>
                            <w:r w:rsidRPr="00957132">
                              <w:rPr>
                                <w:sz w:val="20"/>
                              </w:rPr>
                              <w:t xml:space="preserve">Figure </w:t>
                            </w:r>
                            <w:r w:rsidRPr="00957132">
                              <w:rPr>
                                <w:sz w:val="20"/>
                              </w:rPr>
                              <w:fldChar w:fldCharType="begin"/>
                            </w:r>
                            <w:r w:rsidRPr="00957132">
                              <w:rPr>
                                <w:sz w:val="20"/>
                              </w:rPr>
                              <w:instrText xml:space="preserve"> SEQ Figure \* ARABIC </w:instrText>
                            </w:r>
                            <w:r w:rsidRPr="00957132">
                              <w:rPr>
                                <w:sz w:val="20"/>
                              </w:rPr>
                              <w:fldChar w:fldCharType="separate"/>
                            </w:r>
                            <w:r w:rsidRPr="00957132">
                              <w:rPr>
                                <w:noProof/>
                                <w:sz w:val="20"/>
                              </w:rPr>
                              <w:t>1</w:t>
                            </w:r>
                            <w:r w:rsidRPr="00957132">
                              <w:rPr>
                                <w:sz w:val="20"/>
                              </w:rPr>
                              <w:fldChar w:fldCharType="end"/>
                            </w:r>
                            <w:r w:rsidRPr="00957132">
                              <w:rPr>
                                <w:sz w:val="20"/>
                              </w:rPr>
                              <w:t xml:space="preserve">: </w:t>
                            </w:r>
                            <w:r w:rsidR="00957132" w:rsidRPr="00957132">
                              <w:rPr>
                                <w:sz w:val="20"/>
                              </w:rPr>
                              <w:t>Beam management and beam recovery procedures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48FF4E" id="_x0000_t202" coordsize="21600,21600" o:spt="202" path="m,l,21600r21600,l21600,xe">
                <v:stroke joinstyle="miter"/>
                <v:path gradientshapeok="t" o:connecttype="rect"/>
              </v:shapetype>
              <v:shape id="Text Box 21" o:spid="_x0000_s1026" type="#_x0000_t202" style="position:absolute;left:0;text-align:left;margin-left:-5.25pt;margin-top:255.5pt;width:495.75pt;height:14.25pt;z-index:2516705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" stroked="f">
                <v:textbox inset="0,0,0,0">
                  <w:txbxContent>
                    <w:p w:rsidR="00691CD0" w:rsidRPr="00957132" w:rsidRDefault="00691CD0" w:rsidP="00691CD0">
                      <w:pPr>
                        <w:pStyle w:val="Caption"/>
                        <w:rPr>
                          <w:rFonts w:ascii="Arial" w:hAnsi="Arial"/>
                          <w:sz w:val="18"/>
                        </w:rPr>
                      </w:pPr>
                      <w:r w:rsidRPr="00957132">
                        <w:rPr>
                          <w:sz w:val="20"/>
                        </w:rPr>
                        <w:t xml:space="preserve">Figure </w:t>
                      </w:r>
                      <w:r w:rsidRPr="00957132">
                        <w:rPr>
                          <w:sz w:val="20"/>
                        </w:rPr>
                        <w:fldChar w:fldCharType="begin"/>
                      </w:r>
                      <w:r w:rsidRPr="00957132">
                        <w:rPr>
                          <w:sz w:val="20"/>
                        </w:rPr>
                        <w:instrText xml:space="preserve"> SEQ Figure \* ARABIC </w:instrText>
                      </w:r>
                      <w:r w:rsidRPr="00957132">
                        <w:rPr>
                          <w:sz w:val="20"/>
                        </w:rPr>
                        <w:fldChar w:fldCharType="separate"/>
                      </w:r>
                      <w:r w:rsidRPr="00957132">
                        <w:rPr>
                          <w:noProof/>
                          <w:sz w:val="20"/>
                        </w:rPr>
                        <w:t>1</w:t>
                      </w:r>
                      <w:r w:rsidRPr="00957132">
                        <w:rPr>
                          <w:sz w:val="20"/>
                        </w:rPr>
                        <w:fldChar w:fldCharType="end"/>
                      </w:r>
                      <w:r w:rsidRPr="00957132">
                        <w:rPr>
                          <w:sz w:val="20"/>
                        </w:rPr>
                        <w:t xml:space="preserve">: </w:t>
                      </w:r>
                      <w:r w:rsidR="00957132" w:rsidRPr="00957132">
                        <w:rPr>
                          <w:sz w:val="20"/>
                        </w:rPr>
                        <w:t>Beam management and beam recovery procedures</w:t>
                      </w:r>
                    </w:p>
                  </w:txbxContent>
                </v:textbox>
                <w10:wrap anchorx="margin"/>
              </v:shape>
            </w:pict>
          </mc:Fallback>
        </mc:AlternateContent>
      </w:r>
      <w:r w:rsidR="000C1E93" w:rsidRPr="00BC48D2">
        <w:rPr>
          <w:noProof/>
        </w:rPr>
        <mc:AlternateContent>
          <mc:Choice Requires="wpg">
            <w:drawing>
              <wp:anchor distT="0" distB="0" distL="114300" distR="114300" simplePos="0" relativeHeight="251671552" behindDoc="0" locked="0" layoutInCell="1" allowOverlap="1">
                <wp:simplePos x="0" y="0"/>
                <wp:positionH relativeFrom="column">
                  <wp:posOffset>457200</wp:posOffset>
                </wp:positionH>
                <wp:positionV relativeFrom="paragraph">
                  <wp:posOffset>2540</wp:posOffset>
                </wp:positionV>
                <wp:extent cx="5514340" cy="3139440"/>
                <wp:effectExtent l="0" t="0" r="10160" b="22860"/>
                <wp:wrapTopAndBottom/>
                <wp:docPr id="3" name="Group 2"/>
                <wp:cNvGraphicFramePr/>
                <a:graphic xmlns:a="http://schemas.openxmlformats.org/drawingml/2006/main">
                  <a:graphicData uri="http://schemas.microsoft.com/office/word/2010/wordprocessingGroup">
                    <wpg:wgp>
                      <wpg:cNvGrpSpPr/>
                      <wpg:grpSpPr>
                        <a:xfrm>
                          <a:off x="0" y="0"/>
                          <a:ext cx="5514340" cy="3139440"/>
                          <a:chOff x="0" y="0"/>
                          <a:chExt cx="8065270" cy="4591843"/>
                        </a:xfrm>
                      </wpg:grpSpPr>
                      <wps:wsp>
                        <wps:cNvPr id="2" name="Oval 2"/>
                        <wps:cNvSpPr/>
                        <wps:spPr>
                          <a:xfrm>
                            <a:off x="2461963" y="2067339"/>
                            <a:ext cx="2204434" cy="992165"/>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0C1E93" w:rsidRPr="00BC48D2" w:rsidRDefault="000C1E93" w:rsidP="000C1E9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Measurement and Reporting</w:t>
                              </w:r>
                            </w:p>
                            <w:p w:rsidR="000C1E93" w:rsidRPr="00BC48D2" w:rsidRDefault="000C1E93" w:rsidP="000C1E9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(Establish BPL)</w:t>
                              </w:r>
                            </w:p>
                          </w:txbxContent>
                        </wps:txbx>
                        <wps:bodyPr rtlCol="0" anchor="ctr"/>
                      </wps:wsp>
                      <wps:wsp>
                        <wps:cNvPr id="4" name="Oval 4"/>
                        <wps:cNvSpPr/>
                        <wps:spPr>
                          <a:xfrm>
                            <a:off x="2364121" y="3568071"/>
                            <a:ext cx="2402605" cy="922713"/>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0C1E93" w:rsidRPr="00BC48D2" w:rsidRDefault="000C1E93" w:rsidP="000C1E9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Beam Selection/Reselection</w:t>
                              </w:r>
                            </w:p>
                            <w:p w:rsidR="000C1E93" w:rsidRPr="00BC48D2" w:rsidRDefault="000C1E93" w:rsidP="000C1E9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(Reselecting BPLs)</w:t>
                              </w:r>
                            </w:p>
                          </w:txbxContent>
                        </wps:txbx>
                        <wps:bodyPr rtlCol="0" anchor="ctr"/>
                      </wps:wsp>
                      <wps:wsp>
                        <wps:cNvPr id="5" name="Oval 5"/>
                        <wps:cNvSpPr/>
                        <wps:spPr>
                          <a:xfrm>
                            <a:off x="502302" y="596846"/>
                            <a:ext cx="1463258" cy="1046597"/>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0C1E93" w:rsidRPr="002538D9" w:rsidRDefault="000C1E93" w:rsidP="000C1E93">
                              <w:pPr>
                                <w:pStyle w:val="NormalWeb"/>
                                <w:spacing w:before="0" w:beforeAutospacing="0" w:after="0" w:afterAutospacing="0"/>
                                <w:jc w:val="center"/>
                                <w:rPr>
                                  <w:sz w:val="18"/>
                                  <w:szCs w:val="18"/>
                                </w:rPr>
                              </w:pPr>
                              <w:r w:rsidRPr="002538D9">
                                <w:rPr>
                                  <w:rFonts w:asciiTheme="minorHAnsi" w:hAnsi="Calibri" w:cstheme="minorBidi"/>
                                  <w:color w:val="000000" w:themeColor="dark1"/>
                                  <w:kern w:val="24"/>
                                  <w:sz w:val="18"/>
                                  <w:szCs w:val="18"/>
                                </w:rPr>
                                <w:t>Beam Failure Detection</w:t>
                              </w:r>
                            </w:p>
                          </w:txbxContent>
                        </wps:txbx>
                        <wps:bodyPr rtlCol="0" anchor="ctr"/>
                      </wps:wsp>
                      <wps:wsp>
                        <wps:cNvPr id="6" name="Oval 6"/>
                        <wps:cNvSpPr/>
                        <wps:spPr>
                          <a:xfrm>
                            <a:off x="2461967" y="576679"/>
                            <a:ext cx="1558212" cy="1086931"/>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0C1E93" w:rsidRPr="002538D9" w:rsidRDefault="000C1E93" w:rsidP="000C1E93">
                              <w:pPr>
                                <w:pStyle w:val="NormalWeb"/>
                                <w:spacing w:before="0" w:beforeAutospacing="0" w:after="0" w:afterAutospacing="0"/>
                                <w:jc w:val="center"/>
                                <w:rPr>
                                  <w:sz w:val="18"/>
                                  <w:szCs w:val="18"/>
                                </w:rPr>
                              </w:pPr>
                              <w:r w:rsidRPr="002538D9">
                                <w:rPr>
                                  <w:rFonts w:asciiTheme="minorHAnsi" w:hAnsi="Calibri" w:cstheme="minorBidi"/>
                                  <w:color w:val="000000" w:themeColor="dark1"/>
                                  <w:kern w:val="24"/>
                                  <w:sz w:val="18"/>
                                  <w:szCs w:val="18"/>
                                </w:rPr>
                                <w:t>Beam Recovery Request Transmission</w:t>
                              </w:r>
                            </w:p>
                          </w:txbxContent>
                        </wps:txbx>
                        <wps:bodyPr rtlCol="0" anchor="ctr"/>
                      </wps:wsp>
                      <wps:wsp>
                        <wps:cNvPr id="7" name="Oval 7"/>
                        <wps:cNvSpPr/>
                        <wps:spPr>
                          <a:xfrm>
                            <a:off x="4542693" y="618421"/>
                            <a:ext cx="1436040" cy="1045189"/>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0C1E93" w:rsidRPr="002538D9" w:rsidRDefault="000C1E93" w:rsidP="000C1E93">
                              <w:pPr>
                                <w:pStyle w:val="NormalWeb"/>
                                <w:spacing w:before="0" w:beforeAutospacing="0" w:after="0" w:afterAutospacing="0"/>
                                <w:jc w:val="center"/>
                                <w:rPr>
                                  <w:sz w:val="18"/>
                                  <w:szCs w:val="18"/>
                                </w:rPr>
                              </w:pPr>
                              <w:r w:rsidRPr="002538D9">
                                <w:rPr>
                                  <w:rFonts w:asciiTheme="minorHAnsi" w:hAnsi="Calibri" w:cstheme="minorBidi"/>
                                  <w:color w:val="000000" w:themeColor="dark1"/>
                                  <w:kern w:val="24"/>
                                  <w:sz w:val="18"/>
                                  <w:szCs w:val="18"/>
                                </w:rPr>
                                <w:t>gNB Response</w:t>
                              </w:r>
                            </w:p>
                          </w:txbxContent>
                        </wps:txbx>
                        <wps:bodyPr rtlCol="0" anchor="ctr"/>
                      </wps:wsp>
                      <wps:wsp>
                        <wps:cNvPr id="8" name="Straight Arrow Connector 8"/>
                        <wps:cNvCnPr>
                          <a:stCxn id="5" idx="6"/>
                          <a:endCxn id="6" idx="2"/>
                        </wps:cNvCnPr>
                        <wps:spPr>
                          <a:xfrm>
                            <a:off x="1965560" y="1120145"/>
                            <a:ext cx="496407" cy="0"/>
                          </a:xfrm>
                          <a:prstGeom prst="straightConnector1">
                            <a:avLst/>
                          </a:prstGeom>
                          <a:noFill/>
                          <a:ln w="6350" cap="flat" cmpd="sng" algn="ctr">
                            <a:solidFill>
                              <a:sysClr val="windowText" lastClr="000000"/>
                            </a:solidFill>
                            <a:prstDash val="solid"/>
                            <a:miter lim="800000"/>
                            <a:tailEnd type="triangle"/>
                          </a:ln>
                          <a:effectLst/>
                        </wps:spPr>
                        <wps:bodyPr/>
                      </wps:wsp>
                      <wps:wsp>
                        <wps:cNvPr id="9" name="Straight Arrow Connector 9"/>
                        <wps:cNvCnPr>
                          <a:stCxn id="6" idx="6"/>
                        </wps:cNvCnPr>
                        <wps:spPr>
                          <a:xfrm>
                            <a:off x="4020179" y="1120145"/>
                            <a:ext cx="52251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 name="Rectangle 10"/>
                        <wps:cNvSpPr/>
                        <wps:spPr>
                          <a:xfrm>
                            <a:off x="206062" y="0"/>
                            <a:ext cx="5924281" cy="3308391"/>
                          </a:xfrm>
                          <a:prstGeom prst="rect">
                            <a:avLst/>
                          </a:prstGeom>
                          <a:noFill/>
                          <a:ln w="12700" cap="flat" cmpd="sng" algn="ctr">
                            <a:solidFill>
                              <a:sysClr val="windowText" lastClr="000000"/>
                            </a:solidFill>
                            <a:prstDash val="dash"/>
                            <a:miter lim="800000"/>
                          </a:ln>
                          <a:effectLst/>
                        </wps:spPr>
                        <wps:bodyPr rtlCol="0" anchor="ctr"/>
                      </wps:wsp>
                      <wps:wsp>
                        <wps:cNvPr id="11" name="Rectangle 11"/>
                        <wps:cNvSpPr/>
                        <wps:spPr>
                          <a:xfrm>
                            <a:off x="7137984" y="2259105"/>
                            <a:ext cx="927286" cy="1278228"/>
                          </a:xfrm>
                          <a:prstGeom prst="rect">
                            <a:avLst/>
                          </a:prstGeom>
                          <a:noFill/>
                          <a:ln w="12700" cap="flat" cmpd="sng" algn="ctr">
                            <a:solidFill>
                              <a:sysClr val="windowText" lastClr="000000"/>
                            </a:solidFill>
                            <a:prstDash val="solid"/>
                            <a:miter lim="800000"/>
                          </a:ln>
                          <a:effectLst/>
                        </wps:spPr>
                        <wps:txbx>
                          <w:txbxContent>
                            <w:p w:rsidR="000C1E93" w:rsidRPr="00BC48D2" w:rsidRDefault="000C1E93" w:rsidP="000C1E9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BPL-1</w:t>
                              </w:r>
                            </w:p>
                            <w:p w:rsidR="000C1E93" w:rsidRPr="00BC48D2" w:rsidRDefault="000C1E93" w:rsidP="000C1E9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w:t>
                              </w:r>
                            </w:p>
                            <w:p w:rsidR="000C1E93" w:rsidRPr="00BC48D2" w:rsidRDefault="000C1E93" w:rsidP="000C1E9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BPL-L</w:t>
                              </w:r>
                            </w:p>
                            <w:p w:rsidR="000C1E93" w:rsidRPr="00BC48D2" w:rsidRDefault="000C1E93" w:rsidP="000C1E9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w:t>
                              </w:r>
                            </w:p>
                            <w:p w:rsidR="000C1E93" w:rsidRPr="00BC48D2" w:rsidRDefault="000C1E93" w:rsidP="000C1E9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BPL-N</w:t>
                              </w:r>
                            </w:p>
                          </w:txbxContent>
                        </wps:txbx>
                        <wps:bodyPr rtlCol="0" anchor="ctr"/>
                      </wps:wsp>
                      <wps:wsp>
                        <wps:cNvPr id="12" name="Right Arrow 12"/>
                        <wps:cNvSpPr/>
                        <wps:spPr>
                          <a:xfrm>
                            <a:off x="6389777" y="2755307"/>
                            <a:ext cx="649302" cy="241478"/>
                          </a:xfrm>
                          <a:prstGeom prst="rightArrow">
                            <a:avLst/>
                          </a:prstGeom>
                          <a:solidFill>
                            <a:sysClr val="window" lastClr="FFFFFF"/>
                          </a:solidFill>
                          <a:ln w="12700" cap="flat" cmpd="sng" algn="ctr">
                            <a:solidFill>
                              <a:sysClr val="windowText" lastClr="000000"/>
                            </a:solidFill>
                            <a:prstDash val="solid"/>
                            <a:miter lim="800000"/>
                          </a:ln>
                          <a:effectLst/>
                        </wps:spPr>
                        <wps:bodyPr rtlCol="0" anchor="ctr"/>
                      </wps:wsp>
                      <wps:wsp>
                        <wps:cNvPr id="13" name="Straight Arrow Connector 13"/>
                        <wps:cNvCnPr/>
                        <wps:spPr>
                          <a:xfrm>
                            <a:off x="3488916" y="3059504"/>
                            <a:ext cx="1243" cy="508567"/>
                          </a:xfrm>
                          <a:prstGeom prst="straightConnector1">
                            <a:avLst/>
                          </a:prstGeom>
                          <a:noFill/>
                          <a:ln w="19050" cap="flat" cmpd="sng" algn="ctr">
                            <a:solidFill>
                              <a:sysClr val="windowText" lastClr="000000"/>
                            </a:solidFill>
                            <a:prstDash val="solid"/>
                            <a:miter lim="800000"/>
                            <a:tailEnd type="triangle"/>
                          </a:ln>
                          <a:effectLst/>
                        </wps:spPr>
                        <wps:bodyPr/>
                      </wps:wsp>
                      <wps:wsp>
                        <wps:cNvPr id="14" name="Straight Arrow Connector 14"/>
                        <wps:cNvCnPr/>
                        <wps:spPr>
                          <a:xfrm>
                            <a:off x="3727848" y="3059504"/>
                            <a:ext cx="0" cy="477829"/>
                          </a:xfrm>
                          <a:prstGeom prst="straightConnector1">
                            <a:avLst/>
                          </a:prstGeom>
                          <a:noFill/>
                          <a:ln w="19050" cap="flat" cmpd="sng" algn="ctr">
                            <a:solidFill>
                              <a:sysClr val="windowText" lastClr="000000"/>
                            </a:solidFill>
                            <a:prstDash val="solid"/>
                            <a:miter lim="800000"/>
                            <a:headEnd type="triangle" w="med" len="med"/>
                            <a:tailEnd type="none" w="med" len="med"/>
                          </a:ln>
                          <a:effectLst/>
                        </wps:spPr>
                        <wps:bodyPr/>
                      </wps:wsp>
                      <wps:wsp>
                        <wps:cNvPr id="15" name="Rectangle 15"/>
                        <wps:cNvSpPr/>
                        <wps:spPr>
                          <a:xfrm>
                            <a:off x="0" y="1917346"/>
                            <a:ext cx="6302099" cy="2674497"/>
                          </a:xfrm>
                          <a:prstGeom prst="rect">
                            <a:avLst/>
                          </a:prstGeom>
                          <a:noFill/>
                          <a:ln w="12700" cap="flat" cmpd="sng" algn="ctr">
                            <a:solidFill>
                              <a:sysClr val="windowText" lastClr="000000"/>
                            </a:solidFill>
                            <a:prstDash val="solid"/>
                            <a:miter lim="800000"/>
                          </a:ln>
                          <a:effectLst/>
                        </wps:spPr>
                        <wps:bodyPr rtlCol="0" anchor="ctr"/>
                      </wps:wsp>
                      <wps:wsp>
                        <wps:cNvPr id="16" name="Rectangle 16"/>
                        <wps:cNvSpPr/>
                        <wps:spPr>
                          <a:xfrm>
                            <a:off x="206037" y="3"/>
                            <a:ext cx="2089517" cy="363767"/>
                          </a:xfrm>
                          <a:prstGeom prst="rect">
                            <a:avLst/>
                          </a:prstGeom>
                          <a:gradFill rotWithShape="1">
                            <a:gsLst>
                              <a:gs pos="0">
                                <a:sysClr val="windowText" lastClr="000000">
                                  <a:lumMod val="110000"/>
                                  <a:satMod val="105000"/>
                                  <a:tint val="67000"/>
                                </a:sysClr>
                              </a:gs>
                              <a:gs pos="50000">
                                <a:sysClr val="windowText" lastClr="000000">
                                  <a:lumMod val="105000"/>
                                  <a:satMod val="103000"/>
                                  <a:tint val="73000"/>
                                </a:sysClr>
                              </a:gs>
                              <a:gs pos="100000">
                                <a:sysClr val="windowText" lastClr="000000">
                                  <a:lumMod val="105000"/>
                                  <a:satMod val="109000"/>
                                  <a:tint val="81000"/>
                                </a:sysClr>
                              </a:gs>
                            </a:gsLst>
                            <a:lin ang="5400000" scaled="0"/>
                          </a:gradFill>
                          <a:ln w="6350" cap="flat" cmpd="sng" algn="ctr">
                            <a:solidFill>
                              <a:sysClr val="windowText" lastClr="000000"/>
                            </a:solidFill>
                            <a:prstDash val="solid"/>
                            <a:miter lim="800000"/>
                          </a:ln>
                          <a:effectLst/>
                        </wps:spPr>
                        <wps:txbx>
                          <w:txbxContent>
                            <w:p w:rsidR="000C1E93" w:rsidRPr="002538D9" w:rsidRDefault="000C1E93" w:rsidP="000C1E93">
                              <w:pPr>
                                <w:pStyle w:val="NormalWeb"/>
                                <w:spacing w:before="0" w:beforeAutospacing="0" w:after="0" w:afterAutospacing="0"/>
                                <w:jc w:val="center"/>
                                <w:rPr>
                                  <w:sz w:val="20"/>
                                  <w:szCs w:val="20"/>
                                </w:rPr>
                              </w:pPr>
                              <w:r w:rsidRPr="002538D9">
                                <w:rPr>
                                  <w:rFonts w:asciiTheme="minorHAnsi" w:hAnsi="Calibri" w:cstheme="minorBidi"/>
                                  <w:color w:val="000000" w:themeColor="dark1"/>
                                  <w:kern w:val="24"/>
                                  <w:sz w:val="20"/>
                                  <w:szCs w:val="20"/>
                                </w:rPr>
                                <w:t>Beam Failure Recovery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0" y="4183663"/>
                            <a:ext cx="1931778" cy="408180"/>
                          </a:xfrm>
                          <a:prstGeom prst="rect">
                            <a:avLst/>
                          </a:prstGeom>
                          <a:gradFill rotWithShape="1">
                            <a:gsLst>
                              <a:gs pos="0">
                                <a:sysClr val="windowText" lastClr="000000">
                                  <a:lumMod val="110000"/>
                                  <a:satMod val="105000"/>
                                  <a:tint val="67000"/>
                                </a:sysClr>
                              </a:gs>
                              <a:gs pos="50000">
                                <a:sysClr val="windowText" lastClr="000000">
                                  <a:lumMod val="105000"/>
                                  <a:satMod val="103000"/>
                                  <a:tint val="73000"/>
                                </a:sysClr>
                              </a:gs>
                              <a:gs pos="100000">
                                <a:sysClr val="windowText" lastClr="000000">
                                  <a:lumMod val="105000"/>
                                  <a:satMod val="109000"/>
                                  <a:tint val="81000"/>
                                </a:sysClr>
                              </a:gs>
                            </a:gsLst>
                            <a:lin ang="5400000" scaled="0"/>
                          </a:gradFill>
                          <a:ln w="6350" cap="flat" cmpd="sng" algn="ctr">
                            <a:solidFill>
                              <a:sysClr val="windowText" lastClr="000000"/>
                            </a:solidFill>
                            <a:prstDash val="solid"/>
                            <a:miter lim="800000"/>
                          </a:ln>
                          <a:effectLst/>
                        </wps:spPr>
                        <wps:txbx>
                          <w:txbxContent>
                            <w:p w:rsidR="000C1E93" w:rsidRPr="00BC48D2" w:rsidRDefault="000C1E93" w:rsidP="000C1E93">
                              <w:pPr>
                                <w:pStyle w:val="NormalWeb"/>
                                <w:spacing w:before="0" w:beforeAutospacing="0" w:after="0" w:afterAutospacing="0"/>
                                <w:jc w:val="center"/>
                                <w:rPr>
                                  <w:sz w:val="20"/>
                                </w:rPr>
                              </w:pPr>
                              <w:r w:rsidRPr="00BC48D2">
                                <w:rPr>
                                  <w:rFonts w:asciiTheme="minorHAnsi" w:hAnsi="Calibri" w:cstheme="minorBidi"/>
                                  <w:color w:val="000000" w:themeColor="dark1"/>
                                  <w:kern w:val="24"/>
                                  <w:sz w:val="22"/>
                                  <w:szCs w:val="28"/>
                                </w:rPr>
                                <w:t>Beam Management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 o:spid="_x0000_s1027" style="position:absolute;left:0;text-align:left;margin-left:36pt;margin-top:.2pt;width:434.2pt;height:247.2pt;z-index:251671552" coordsize="80652,45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">
                <v:oval id="Oval 2" o:spid="_x0000_s1028" style="position:absolute;left:24619;top:20673;width:22044;height:99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zx78AA&#10;AADaAAAADwAAAGRycy9kb3ducmV2LnhtbESPQYvCMBSE7wv+h/AEb2tqhUWqUURQPGoV0dujeTbF&#10;5qU0sdZ/bxYW9jjMzDfMYtXbWnTU+sqxgsk4AUFcOF1xqeB82n7PQPiArLF2TAre5GG1HHwtMNPu&#10;xUfq8lCKCGGfoQITQpNJ6QtDFv3YNcTRu7vWYoiyLaVu8RXhtpZpkvxIixXHBYMNbQwVj/xpFazf&#10;4dDxtM53x/t1e0nP/e3WGKVGw349BxGoD//hv/ZeK0jh90q8AX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zx78AAAADaAAAADwAAAAAAAAAAAAAAAACYAgAAZHJzL2Rvd25y&#10;ZXYueG1sUEsFBgAAAAAEAAQA9QAAAIUDAAAAAA==&#10;" fillcolor="window" strokecolor="windowText" strokeweight="1pt">
                  <v:stroke joinstyle="miter"/>
                  <v:textbox>
                    <w:txbxContent>
                      <w:p w:rsidR="000C1E93" w:rsidRPr="00BC48D2" w:rsidRDefault="000C1E93" w:rsidP="000C1E9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Measurement and Reporting</w:t>
                        </w:r>
                      </w:p>
                      <w:p w:rsidR="000C1E93" w:rsidRPr="00BC48D2" w:rsidRDefault="000C1E93" w:rsidP="000C1E9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(Establish BPL)</w:t>
                        </w:r>
                      </w:p>
                    </w:txbxContent>
                  </v:textbox>
                </v:oval>
                <v:oval id="Oval 4" o:spid="_x0000_s1029" style="position:absolute;left:23641;top:35680;width:24026;height:9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nMAMMA&#10;AADaAAAADwAAAGRycy9kb3ducmV2LnhtbESPwWrDMBBE74X+g9hCb7WcNJTgRgmhkJBj7ZpQ3xZr&#10;Y5lYK2Opjv33VaDQ4zAzb5jNbrKdGGnwrWMFiyQFQVw73XKjoPw6vKxB+ICssXNMCmbysNs+Pmww&#10;0+7GOY1FaESEsM9QgQmhz6T0tSGLPnE9cfQubrAYohwaqQe8Rbjt5DJN36TFluOCwZ4+DNXX4scq&#10;2M/hc+TXrjjml+/DeVlOVdUbpZ6fpv07iEBT+A//tU9awQruV+IN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nMAMMAAADaAAAADwAAAAAAAAAAAAAAAACYAgAAZHJzL2Rv&#10;d25yZXYueG1sUEsFBgAAAAAEAAQA9QAAAIgDAAAAAA==&#10;" fillcolor="window" strokecolor="windowText" strokeweight="1pt">
                  <v:stroke joinstyle="miter"/>
                  <v:textbox>
                    <w:txbxContent>
                      <w:p w:rsidR="000C1E93" w:rsidRPr="00BC48D2" w:rsidRDefault="000C1E93" w:rsidP="000C1E9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Beam Selection/Reselection</w:t>
                        </w:r>
                      </w:p>
                      <w:p w:rsidR="000C1E93" w:rsidRPr="00BC48D2" w:rsidRDefault="000C1E93" w:rsidP="000C1E9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(Reselecting BPLs)</w:t>
                        </w:r>
                      </w:p>
                    </w:txbxContent>
                  </v:textbox>
                </v:oval>
                <v:oval id="Oval 5" o:spid="_x0000_s1030" style="position:absolute;left:5023;top:5968;width:14632;height:104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Vpm8MA&#10;AADaAAAADwAAAGRycy9kb3ducmV2LnhtbESPwWrDMBBE74X+g9hCb7WclJTgRgmhkJBj7ZpQ3xZr&#10;Y5lYK2Opjv33VaDQ4zAzb5jNbrKdGGnwrWMFiyQFQVw73XKjoPw6vKxB+ICssXNMCmbysNs+Pmww&#10;0+7GOY1FaESEsM9QgQmhz6T0tSGLPnE9cfQubrAYohwaqQe8Rbjt5DJN36TFluOCwZ4+DNXX4scq&#10;2M/hc+TXrjjml+/DeVlOVdUbpZ6fpv07iEBT+A//tU9awQruV+IN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Vpm8MAAADaAAAADwAAAAAAAAAAAAAAAACYAgAAZHJzL2Rv&#10;d25yZXYueG1sUEsFBgAAAAAEAAQA9QAAAIgDAAAAAA==&#10;" fillcolor="window" strokecolor="windowText" strokeweight="1pt">
                  <v:stroke joinstyle="miter"/>
                  <v:textbox>
                    <w:txbxContent>
                      <w:p w:rsidR="000C1E93" w:rsidRPr="002538D9" w:rsidRDefault="000C1E93" w:rsidP="000C1E93">
                        <w:pPr>
                          <w:pStyle w:val="NormalWeb"/>
                          <w:spacing w:before="0" w:beforeAutospacing="0" w:after="0" w:afterAutospacing="0"/>
                          <w:jc w:val="center"/>
                          <w:rPr>
                            <w:sz w:val="18"/>
                            <w:szCs w:val="18"/>
                          </w:rPr>
                        </w:pPr>
                        <w:r w:rsidRPr="002538D9">
                          <w:rPr>
                            <w:rFonts w:asciiTheme="minorHAnsi" w:hAnsi="Calibri" w:cstheme="minorBidi"/>
                            <w:color w:val="000000" w:themeColor="dark1"/>
                            <w:kern w:val="24"/>
                            <w:sz w:val="18"/>
                            <w:szCs w:val="18"/>
                          </w:rPr>
                          <w:t>Beam Failure Detection</w:t>
                        </w:r>
                      </w:p>
                    </w:txbxContent>
                  </v:textbox>
                </v:oval>
                <v:oval id="Oval 6" o:spid="_x0000_s1031" style="position:absolute;left:24619;top:5766;width:15582;height:10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f37MEA&#10;AADaAAAADwAAAGRycy9kb3ducmV2LnhtbESPQYvCMBSE78L+h/AWvGmqgkjXtIjg4lGriN4ezbMp&#10;27yUJlvrv98sCB6HmfmGWeeDbURPna8dK5hNExDEpdM1VwrOp91kBcIHZI2NY1LwJA959jFaY6rd&#10;g4/UF6ESEcI+RQUmhDaV0peGLPqpa4mjd3edxRBlV0nd4SPCbSPnSbKUFmuOCwZb2hoqf4pfq2Dz&#10;DIeeF03xfbxfd5f5ebjdWqPU+HPYfIEINIR3+NXeawVL+L8Sb4D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H9+zBAAAA2gAAAA8AAAAAAAAAAAAAAAAAmAIAAGRycy9kb3du&#10;cmV2LnhtbFBLBQYAAAAABAAEAPUAAACGAwAAAAA=&#10;" fillcolor="window" strokecolor="windowText" strokeweight="1pt">
                  <v:stroke joinstyle="miter"/>
                  <v:textbox>
                    <w:txbxContent>
                      <w:p w:rsidR="000C1E93" w:rsidRPr="002538D9" w:rsidRDefault="000C1E93" w:rsidP="000C1E93">
                        <w:pPr>
                          <w:pStyle w:val="NormalWeb"/>
                          <w:spacing w:before="0" w:beforeAutospacing="0" w:after="0" w:afterAutospacing="0"/>
                          <w:jc w:val="center"/>
                          <w:rPr>
                            <w:sz w:val="18"/>
                            <w:szCs w:val="18"/>
                          </w:rPr>
                        </w:pPr>
                        <w:r w:rsidRPr="002538D9">
                          <w:rPr>
                            <w:rFonts w:asciiTheme="minorHAnsi" w:hAnsi="Calibri" w:cstheme="minorBidi"/>
                            <w:color w:val="000000" w:themeColor="dark1"/>
                            <w:kern w:val="24"/>
                            <w:sz w:val="18"/>
                            <w:szCs w:val="18"/>
                          </w:rPr>
                          <w:t>Beam Recovery Request Transmission</w:t>
                        </w:r>
                      </w:p>
                    </w:txbxContent>
                  </v:textbox>
                </v:oval>
                <v:oval id="Oval 7" o:spid="_x0000_s1032" style="position:absolute;left:45426;top:6184;width:14361;height:104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tSd8MA&#10;AADaAAAADwAAAGRycy9kb3ducmV2LnhtbESPwWrDMBBE74X+g9hCb7WcFNLgRgmhkJBj7ZpQ3xZr&#10;Y5lYK2Opjv33VaDQ4zAzb5jNbrKdGGnwrWMFiyQFQVw73XKjoPw6vKxB+ICssXNMCmbysNs+Pmww&#10;0+7GOY1FaESEsM9QgQmhz6T0tSGLPnE9cfQubrAYohwaqQe8Rbjt5DJNV9Jiy3HBYE8fhupr8WMV&#10;7OfwOfJrVxzzy/fhvCynquqNUs9P0/4dRKAp/If/2iet4A3uV+IN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tSd8MAAADaAAAADwAAAAAAAAAAAAAAAACYAgAAZHJzL2Rv&#10;d25yZXYueG1sUEsFBgAAAAAEAAQA9QAAAIgDAAAAAA==&#10;" fillcolor="window" strokecolor="windowText" strokeweight="1pt">
                  <v:stroke joinstyle="miter"/>
                  <v:textbox>
                    <w:txbxContent>
                      <w:p w:rsidR="000C1E93" w:rsidRPr="002538D9" w:rsidRDefault="000C1E93" w:rsidP="000C1E93">
                        <w:pPr>
                          <w:pStyle w:val="NormalWeb"/>
                          <w:spacing w:before="0" w:beforeAutospacing="0" w:after="0" w:afterAutospacing="0"/>
                          <w:jc w:val="center"/>
                          <w:rPr>
                            <w:sz w:val="18"/>
                            <w:szCs w:val="18"/>
                          </w:rPr>
                        </w:pPr>
                        <w:r w:rsidRPr="002538D9">
                          <w:rPr>
                            <w:rFonts w:asciiTheme="minorHAnsi" w:hAnsi="Calibri" w:cstheme="minorBidi"/>
                            <w:color w:val="000000" w:themeColor="dark1"/>
                            <w:kern w:val="24"/>
                            <w:sz w:val="18"/>
                            <w:szCs w:val="18"/>
                          </w:rPr>
                          <w:t>gNB Response</w:t>
                        </w:r>
                      </w:p>
                    </w:txbxContent>
                  </v:textbox>
                </v:oval>
                <v:shapetype id="_x0000_t32" coordsize="21600,21600" o:spt="32" o:oned="t" path="m,l21600,21600e" filled="f">
                  <v:path arrowok="t" fillok="f" o:connecttype="none"/>
                  <o:lock v:ext="edit" shapetype="t"/>
                </v:shapetype>
                <v:shape id="Straight Arrow Connector 8" o:spid="_x0000_s1033" type="#_x0000_t32" style="position:absolute;left:19655;top:11201;width:49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418EAAADaAAAADwAAAGRycy9kb3ducmV2LnhtbERPy2oCMRTdF/yHcAU3RTO1IHU0M0i1&#10;0E2xjoLby+TOAyc3YxJ1+vfNotDl4bzX+WA6cSfnW8sKXmYJCOLS6pZrBafjx/QNhA/IGjvLpOCH&#10;POTZ6GmNqbYPPtC9CLWIIexTVNCE0KdS+rIhg35me+LIVdYZDBG6WmqHjxhuOjlPkoU02HJsaLCn&#10;94bKS3EzCmR9eDXnXTUsviq33H4/7699sVdqMh42KxCBhvAv/nN/agVxa7wSb4DM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zfjXwQAAANoAAAAPAAAAAAAAAAAAAAAA&#10;AKECAABkcnMvZG93bnJldi54bWxQSwUGAAAAAAQABAD5AAAAjwMAAAAA&#10;" strokecolor="windowText" strokeweight=".5pt">
                  <v:stroke endarrow="block" joinstyle="miter"/>
                </v:shape>
                <v:shape id="Straight Arrow Connector 9" o:spid="_x0000_s1034" type="#_x0000_t32" style="position:absolute;left:40201;top:11201;width:52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FdTMQAAADaAAAADwAAAGRycy9kb3ducmV2LnhtbESPW2sCMRSE34X+h3AKfSmabQuiW6OI&#10;F+iLqKvg62Fz9kI3J9sk6vrvjVDwcZiZb5jJrDONuJDztWUFH4MEBHFudc2lguNh3R+B8AFZY2OZ&#10;FNzIw2z60ptgqu2V93TJQikihH2KCqoQ2lRKn1dk0A9sSxy9wjqDIUpXSu3wGuGmkZ9JMpQGa44L&#10;Fba0qCj/zc5GgSz3X+a0KrrhpnDj5e59+9dmW6XeXrv5N4hAXXiG/9s/WsEYHlfiDZDT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gV1MxAAAANoAAAAPAAAAAAAAAAAA&#10;AAAAAKECAABkcnMvZG93bnJldi54bWxQSwUGAAAAAAQABAD5AAAAkgMAAAAA&#10;" strokecolor="windowText" strokeweight=".5pt">
                  <v:stroke endarrow="block" joinstyle="miter"/>
                </v:shape>
                <v:rect id="Rectangle 10" o:spid="_x0000_s1035" style="position:absolute;left:2060;width:59243;height:33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9MYA&#10;AADbAAAADwAAAGRycy9kb3ducmV2LnhtbESPT2vCQBDF74LfYZmCl6KbtiAlukoxLVToofUP4m3I&#10;jkkwOxuya5J++86h4G2G9+a93yzXg6tVR22oPBt4miWgiHNvKy4MHPYf01dQISJbrD2TgV8KsF6N&#10;R0tMre/5h7pdLJSEcEjRQBljk2od8pIchplviEW7+NZhlLUttG2xl3BX6+ckmWuHFUtDiQ1tSsqv&#10;u5sz8Lg9vvT8zVWXvZ/nX82Rt1l2MmbyMLwtQEUa4t38f/1pBV/o5Rc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v9MYAAADbAAAADwAAAAAAAAAAAAAAAACYAgAAZHJz&#10;L2Rvd25yZXYueG1sUEsFBgAAAAAEAAQA9QAAAIsDAAAAAA==&#10;" filled="f" strokecolor="windowText" strokeweight="1pt">
                  <v:stroke dashstyle="dash"/>
                </v:rect>
                <v:rect id="Rectangle 11" o:spid="_x0000_s1036" style="position:absolute;left:71379;top:22591;width:9273;height:12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RLFsAA&#10;AADbAAAADwAAAGRycy9kb3ducmV2LnhtbERPS4vCMBC+C/6HMMLeNHEXRLpGEUFYcC8+KHgbm9m2&#10;mExKE2v33xtB8DYf33MWq95Z0VEbas8aphMFgrjwpuZSw+m4Hc9BhIhs0HomDf8UYLUcDhaYGX/n&#10;PXWHWIoUwiFDDVWMTSZlKCpyGCa+IU7cn28dxgTbUpoW7yncWfmp1Ew6rDk1VNjQpqLierg5DXt1&#10;zHfu90udL+qUh62zl25ttf4Y9etvEJH6+Ba/3D8mzZ/C85d0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RLFsAAAADbAAAADwAAAAAAAAAAAAAAAACYAgAAZHJzL2Rvd25y&#10;ZXYueG1sUEsFBgAAAAAEAAQA9QAAAIUDAAAAAA==&#10;" filled="f" strokecolor="windowText" strokeweight="1pt">
                  <v:textbox>
                    <w:txbxContent>
                      <w:p w:rsidR="000C1E93" w:rsidRPr="00BC48D2" w:rsidRDefault="000C1E93" w:rsidP="000C1E9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BPL-1</w:t>
                        </w:r>
                      </w:p>
                      <w:p w:rsidR="000C1E93" w:rsidRPr="00BC48D2" w:rsidRDefault="000C1E93" w:rsidP="000C1E9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w:t>
                        </w:r>
                      </w:p>
                      <w:p w:rsidR="000C1E93" w:rsidRPr="00BC48D2" w:rsidRDefault="000C1E93" w:rsidP="000C1E9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BPL-L</w:t>
                        </w:r>
                      </w:p>
                      <w:p w:rsidR="000C1E93" w:rsidRPr="00BC48D2" w:rsidRDefault="000C1E93" w:rsidP="000C1E9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w:t>
                        </w:r>
                      </w:p>
                      <w:p w:rsidR="000C1E93" w:rsidRPr="00BC48D2" w:rsidRDefault="000C1E93" w:rsidP="000C1E9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BPL-N</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2" o:spid="_x0000_s1037" type="#_x0000_t13" style="position:absolute;left:63897;top:27553;width:6493;height:24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h6S8EA&#10;AADbAAAADwAAAGRycy9kb3ducmV2LnhtbERPTYvCMBC9L/gfwgh7WTRZD8tSjSLiQsHT6qp4G5ux&#10;LTaT2kTb/fdGELzN433OZNbZStyo8aVjDZ9DBYI4c6bkXMPf5mfwDcIHZIOVY9LwTx5m097bBBPj&#10;Wv6l2zrkIoawT1BDEUKdSOmzgiz6oauJI3dyjcUQYZNL02Abw20lR0p9SYslx4YCa1oUlJ3XV6uh&#10;XR12y2P+kW536fJi7Untg1dav/e7+RhEoC68xE93auL8ETx+iQfI6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IekvBAAAA2wAAAA8AAAAAAAAAAAAAAAAAmAIAAGRycy9kb3du&#10;cmV2LnhtbFBLBQYAAAAABAAEAPUAAACGAwAAAAA=&#10;" adj="17583" fillcolor="window" strokecolor="windowText" strokeweight="1pt"/>
                <v:shape id="Straight Arrow Connector 13" o:spid="_x0000_s1038" type="#_x0000_t32" style="position:absolute;left:34889;top:30595;width:12;height:50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pxcsEAAADbAAAADwAAAGRycy9kb3ducmV2LnhtbERP32vCMBB+F/Y/hBvsTVOVza0ziohj&#10;src5wdejubXF5tImsen++0UQfLuP7+ct14NpRE/O15YVTCcZCOLC6ppLBcefj/ErCB+QNTaWScEf&#10;eVivHkZLzLWN/E39IZQihbDPUUEVQptL6YuKDPqJbYkT92udwZCgK6V2GFO4aeQsy16kwZpTQ4Ut&#10;bSsqzoeLUXDCneu6+NYv9p/HZ31axC5+RaWeHofNO4hAQ7iLb+69TvPncP0lHS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2nFywQAAANsAAAAPAAAAAAAAAAAAAAAA&#10;AKECAABkcnMvZG93bnJldi54bWxQSwUGAAAAAAQABAD5AAAAjwMAAAAA&#10;" strokecolor="windowText" strokeweight="1.5pt">
                  <v:stroke endarrow="block" joinstyle="miter"/>
                </v:shape>
                <v:shape id="Straight Arrow Connector 14" o:spid="_x0000_s1039" type="#_x0000_t32" style="position:absolute;left:37278;top:30595;width:0;height:47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inIb8AAADbAAAADwAAAGRycy9kb3ducmV2LnhtbERPzWrCQBC+C32HZQRvuolIKamrmEIl&#10;J6HRBxiz0yRkdzZkt0l8e7dQ6G0+vt/ZH2drxEiDbx0rSDcJCOLK6ZZrBbfr5/oNhA/IGo1jUvAg&#10;D8fDy2KPmXYTf9FYhlrEEPYZKmhC6DMpfdWQRb9xPXHkvt1gMUQ41FIPOMVwa+Q2SV6lxZZjQ4M9&#10;fTRUdeWPVXDPd1zyZfLl9VyYLvemI06VWi3n0zuIQHP4F/+5Cx3n7+D3l3iAPD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PinIb8AAADbAAAADwAAAAAAAAAAAAAAAACh&#10;AgAAZHJzL2Rvd25yZXYueG1sUEsFBgAAAAAEAAQA+QAAAI0DAAAAAA==&#10;" strokecolor="windowText" strokeweight="1.5pt">
                  <v:stroke startarrow="block" joinstyle="miter"/>
                </v:shape>
                <v:rect id="Rectangle 15" o:spid="_x0000_s1040" style="position:absolute;top:19173;width:63020;height:267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9NFcAA&#10;AADbAAAADwAAAGRycy9kb3ducmV2LnhtbERPS4vCMBC+C/sfwgjeNFFRpGsUWRAWdi8+EPY2NmNb&#10;TCalibX7740geJuP7znLdeesaKkJlWcN45ECQZx7U3Gh4XjYDhcgQkQ2aD2Thn8KsF599JaYGX/n&#10;HbX7WIgUwiFDDWWMdSZlyEtyGEa+Jk7cxTcOY4JNIU2D9xTurJwoNZcOK04NJdb0VVJ+3d+chp06&#10;nH7c71T9ndXxFLbOntuN1XrQ7zafICJ18S1+ub9Nmj+D5y/p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9NFcAAAADbAAAADwAAAAAAAAAAAAAAAACYAgAAZHJzL2Rvd25y&#10;ZXYueG1sUEsFBgAAAAAEAAQA9QAAAIUDAAAAAA==&#10;" filled="f" strokecolor="windowText" strokeweight="1pt"/>
                <v:rect id="Rectangle 16" o:spid="_x0000_s1041" style="position:absolute;left:2060;width:20895;height:36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UZMIA&#10;AADbAAAADwAAAGRycy9kb3ducmV2LnhtbESPT2sCMRDF7wW/Qxiht5q1VJHVKCJItxdL/XceknF3&#10;MZksm9Rdv70RCr3N8N7vzZvFqndW3KgNtWcF41EGglh7U3Op4HjYvs1AhIhs0HomBXcKsFoOXhaY&#10;G9/xD932sRQphEOOCqoYm1zKoCtyGEa+IU7axbcOY1rbUpoWuxTurHzPsql0WHO6UGFDm4r0df/r&#10;Ug39Of7++Dp3967QdmJPiLsClXod9us5iEh9/Df/0YVJ3BSev6QB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tRkwgAAANsAAAAPAAAAAAAAAAAAAAAAAJgCAABkcnMvZG93&#10;bnJldi54bWxQSwUGAAAAAAQABAD1AAAAhwMAAAAA&#10;" fillcolor="#9b9b9b" strokecolor="windowText" strokeweight=".5pt">
                  <v:fill color2="#797979" rotate="t" colors="0 #9b9b9b;.5 #8e8e8e;1 #797979" focus="100%" type="gradient">
                    <o:fill v:ext="view" type="gradientUnscaled"/>
                  </v:fill>
                  <v:textbox>
                    <w:txbxContent>
                      <w:p w:rsidR="000C1E93" w:rsidRPr="002538D9" w:rsidRDefault="000C1E93" w:rsidP="000C1E93">
                        <w:pPr>
                          <w:pStyle w:val="NormalWeb"/>
                          <w:spacing w:before="0" w:beforeAutospacing="0" w:after="0" w:afterAutospacing="0"/>
                          <w:jc w:val="center"/>
                          <w:rPr>
                            <w:sz w:val="20"/>
                            <w:szCs w:val="20"/>
                          </w:rPr>
                        </w:pPr>
                        <w:r w:rsidRPr="002538D9">
                          <w:rPr>
                            <w:rFonts w:asciiTheme="minorHAnsi" w:hAnsi="Calibri" w:cstheme="minorBidi"/>
                            <w:color w:val="000000" w:themeColor="dark1"/>
                            <w:kern w:val="24"/>
                            <w:sz w:val="20"/>
                            <w:szCs w:val="20"/>
                          </w:rPr>
                          <w:t>Beam Failure Recovery</w:t>
                        </w:r>
                      </w:p>
                    </w:txbxContent>
                  </v:textbox>
                </v:rect>
                <v:rect id="Rectangle 17" o:spid="_x0000_s1042" style="position:absolute;top:41836;width:19317;height:4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Jx/8MA&#10;AADbAAAADwAAAGRycy9kb3ducmV2LnhtbESPT2sCMRDF7wW/QxjBW81aapXVKFIoXS8t/j0Pybi7&#10;mEyWTequ394UCr3N8N7vzZvlundW3KgNtWcFk3EGglh7U3Op4Hj4eJ6DCBHZoPVMCu4UYL0aPC0x&#10;N77jHd32sRQphEOOCqoYm1zKoCtyGMa+IU7axbcOY1rbUpoWuxTurHzJsjfpsOZ0ocKG3ivS1/2P&#10;SzX05+T7dXvu7l2h7dSeEL8KVGo07DcLEJH6+G/+owuTuBn8/pIG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Jx/8MAAADbAAAADwAAAAAAAAAAAAAAAACYAgAAZHJzL2Rv&#10;d25yZXYueG1sUEsFBgAAAAAEAAQA9QAAAIgDAAAAAA==&#10;" fillcolor="#9b9b9b" strokecolor="windowText" strokeweight=".5pt">
                  <v:fill color2="#797979" rotate="t" colors="0 #9b9b9b;.5 #8e8e8e;1 #797979" focus="100%" type="gradient">
                    <o:fill v:ext="view" type="gradientUnscaled"/>
                  </v:fill>
                  <v:textbox>
                    <w:txbxContent>
                      <w:p w:rsidR="000C1E93" w:rsidRPr="00BC48D2" w:rsidRDefault="000C1E93" w:rsidP="000C1E93">
                        <w:pPr>
                          <w:pStyle w:val="NormalWeb"/>
                          <w:spacing w:before="0" w:beforeAutospacing="0" w:after="0" w:afterAutospacing="0"/>
                          <w:jc w:val="center"/>
                          <w:rPr>
                            <w:sz w:val="20"/>
                          </w:rPr>
                        </w:pPr>
                        <w:r w:rsidRPr="00BC48D2">
                          <w:rPr>
                            <w:rFonts w:asciiTheme="minorHAnsi" w:hAnsi="Calibri" w:cstheme="minorBidi"/>
                            <w:color w:val="000000" w:themeColor="dark1"/>
                            <w:kern w:val="24"/>
                            <w:sz w:val="22"/>
                            <w:szCs w:val="28"/>
                          </w:rPr>
                          <w:t>Beam Management</w:t>
                        </w:r>
                      </w:p>
                    </w:txbxContent>
                  </v:textbox>
                </v:rect>
                <w10:wrap type="topAndBottom"/>
              </v:group>
            </w:pict>
          </mc:Fallback>
        </mc:AlternateContent>
      </w:r>
    </w:p>
    <w:p w:rsidR="00691CD0" w:rsidRPr="00691CD0" w:rsidRDefault="00691CD0" w:rsidP="00691CD0"/>
    <w:p w:rsidR="00E50EE8" w:rsidRDefault="00E50EE8" w:rsidP="00E50EE8">
      <w:pPr>
        <w:pStyle w:val="Heading1"/>
      </w:pPr>
      <w:r>
        <w:lastRenderedPageBreak/>
        <w:t xml:space="preserve">Summary </w:t>
      </w:r>
    </w:p>
    <w:p w:rsidR="006A6BC2" w:rsidRPr="005A69E2" w:rsidRDefault="00DE21F6" w:rsidP="00E50EE8">
      <w:pPr>
        <w:rPr>
          <w:rFonts w:ascii="Calibri" w:hAnsi="Calibri"/>
        </w:rPr>
      </w:pPr>
      <w:r w:rsidRPr="005A69E2">
        <w:rPr>
          <w:rFonts w:ascii="Calibri" w:hAnsi="Calibri"/>
        </w:rPr>
        <w:t>In this contribution, we discussed our view o</w:t>
      </w:r>
      <w:r w:rsidR="00917BA1">
        <w:rPr>
          <w:rFonts w:ascii="Calibri" w:hAnsi="Calibri"/>
        </w:rPr>
        <w:t xml:space="preserve">n the beam management framework. </w:t>
      </w:r>
      <w:r w:rsidRPr="005A69E2">
        <w:rPr>
          <w:rFonts w:ascii="Calibri" w:hAnsi="Calibri"/>
        </w:rPr>
        <w:t>We made the following observations and proposals.</w:t>
      </w:r>
    </w:p>
    <w:p w:rsidR="002538D9" w:rsidRPr="00D6164A" w:rsidRDefault="002538D9" w:rsidP="002538D9">
      <w:pPr>
        <w:spacing w:line="312" w:lineRule="auto"/>
        <w:rPr>
          <w:rFonts w:ascii="Calibri" w:eastAsia="SimSun" w:hAnsi="Calibri" w:cs="Arial"/>
          <w:b/>
          <w:lang w:val="en-GB"/>
        </w:rPr>
      </w:pPr>
      <w:r>
        <w:rPr>
          <w:rFonts w:ascii="Calibri" w:eastAsia="SimSun" w:hAnsi="Calibri" w:cs="Arial"/>
          <w:b/>
          <w:lang w:val="en-GB"/>
        </w:rPr>
        <w:t>Observation</w:t>
      </w:r>
      <w:r w:rsidRPr="00D6164A">
        <w:rPr>
          <w:rFonts w:ascii="Calibri" w:eastAsia="SimSun" w:hAnsi="Calibri" w:cs="Arial"/>
          <w:b/>
          <w:lang w:val="en-GB"/>
        </w:rPr>
        <w:t xml:space="preserve"> </w:t>
      </w:r>
      <w:r>
        <w:rPr>
          <w:rFonts w:ascii="Calibri" w:eastAsia="SimSun" w:hAnsi="Calibri" w:cs="Arial"/>
          <w:b/>
          <w:lang w:val="en-GB"/>
        </w:rPr>
        <w:t>1</w:t>
      </w:r>
      <w:r w:rsidRPr="00D6164A">
        <w:rPr>
          <w:rFonts w:ascii="Calibri" w:eastAsia="SimSun" w:hAnsi="Calibri" w:cs="Arial"/>
          <w:b/>
          <w:lang w:val="en-GB"/>
        </w:rPr>
        <w:t xml:space="preserve">: </w:t>
      </w:r>
      <w:r>
        <w:rPr>
          <w:rFonts w:ascii="Calibri" w:eastAsia="SimSun" w:hAnsi="Calibri" w:cs="Arial"/>
          <w:b/>
          <w:lang w:val="en-GB"/>
        </w:rPr>
        <w:t>Beam management and beam recovery are two procedures that run in parallel</w:t>
      </w:r>
    </w:p>
    <w:p w:rsidR="002538D9" w:rsidRDefault="002538D9" w:rsidP="002538D9">
      <w:pPr>
        <w:spacing w:line="312" w:lineRule="auto"/>
        <w:rPr>
          <w:rFonts w:ascii="Calibri" w:eastAsia="SimSun" w:hAnsi="Calibri" w:cs="Arial"/>
          <w:b/>
          <w:lang w:val="en-GB"/>
        </w:rPr>
      </w:pPr>
      <w:r w:rsidRPr="00C27020">
        <w:rPr>
          <w:rFonts w:ascii="Calibri" w:eastAsia="SimSun" w:hAnsi="Calibri" w:cs="Arial"/>
          <w:b/>
          <w:lang w:val="en-GB"/>
        </w:rPr>
        <w:t>Observation</w:t>
      </w:r>
      <w:r>
        <w:rPr>
          <w:rFonts w:ascii="Calibri" w:eastAsia="SimSun" w:hAnsi="Calibri" w:cs="Arial"/>
          <w:b/>
          <w:lang w:val="en-GB"/>
        </w:rPr>
        <w:t xml:space="preserve"> 2</w:t>
      </w:r>
      <w:r w:rsidRPr="00C27020">
        <w:rPr>
          <w:rFonts w:ascii="Calibri" w:eastAsia="SimSun" w:hAnsi="Calibri" w:cs="Arial"/>
          <w:b/>
          <w:lang w:val="en-GB"/>
        </w:rPr>
        <w:t xml:space="preserve">: </w:t>
      </w:r>
      <w:r>
        <w:rPr>
          <w:rFonts w:ascii="Calibri" w:eastAsia="SimSun" w:hAnsi="Calibri" w:cs="Arial"/>
          <w:b/>
          <w:lang w:val="en-GB"/>
        </w:rPr>
        <w:t>Beam recovery uses beam management measurement and repor</w:t>
      </w:r>
      <w:r>
        <w:rPr>
          <w:rFonts w:ascii="Calibri" w:hAnsi="Calibri" w:cs="Arial"/>
          <w:b/>
          <w:lang w:val="en-GB"/>
        </w:rPr>
        <w:t>ting for beam failure detection and identification of beams for recovery</w:t>
      </w:r>
      <w:r>
        <w:rPr>
          <w:rFonts w:ascii="Calibri" w:eastAsia="SimSun" w:hAnsi="Calibri" w:cs="Arial"/>
          <w:b/>
          <w:lang w:val="en-GB"/>
        </w:rPr>
        <w:t>.</w:t>
      </w:r>
    </w:p>
    <w:p w:rsidR="002538D9" w:rsidRPr="00E85FA3" w:rsidRDefault="002538D9" w:rsidP="002538D9">
      <w:pPr>
        <w:spacing w:line="312" w:lineRule="auto"/>
        <w:rPr>
          <w:rFonts w:ascii="Calibri" w:eastAsia="SimSun" w:hAnsi="Calibri" w:cs="Arial"/>
          <w:lang w:val="en-GB"/>
        </w:rPr>
      </w:pPr>
      <w:r w:rsidRPr="00C27020">
        <w:rPr>
          <w:rFonts w:ascii="Calibri" w:eastAsia="SimSun" w:hAnsi="Calibri" w:cs="Arial"/>
          <w:b/>
          <w:lang w:val="en-GB"/>
        </w:rPr>
        <w:t>Proposal</w:t>
      </w:r>
      <w:r>
        <w:rPr>
          <w:rFonts w:ascii="Calibri" w:eastAsia="SimSun" w:hAnsi="Calibri" w:cs="Arial"/>
          <w:b/>
          <w:lang w:val="en-GB"/>
        </w:rPr>
        <w:t xml:space="preserve"> 1</w:t>
      </w:r>
      <w:r w:rsidRPr="00C27020">
        <w:rPr>
          <w:rFonts w:ascii="Calibri" w:eastAsia="SimSun" w:hAnsi="Calibri" w:cs="Arial"/>
          <w:b/>
          <w:lang w:val="en-GB"/>
        </w:rPr>
        <w:t>: Periodic reporting should be supported</w:t>
      </w:r>
      <w:r>
        <w:rPr>
          <w:rFonts w:ascii="Calibri" w:eastAsia="SimSun" w:hAnsi="Calibri" w:cs="Arial"/>
          <w:b/>
          <w:lang w:val="en-GB"/>
        </w:rPr>
        <w:t xml:space="preserve"> in</w:t>
      </w:r>
      <w:r w:rsidRPr="00C27020">
        <w:rPr>
          <w:rFonts w:ascii="Calibri" w:eastAsia="SimSun" w:hAnsi="Calibri" w:cs="Arial"/>
          <w:b/>
          <w:lang w:val="en-GB"/>
        </w:rPr>
        <w:t xml:space="preserve"> P-1 beam management procedure</w:t>
      </w:r>
    </w:p>
    <w:p w:rsidR="002538D9" w:rsidRDefault="002538D9" w:rsidP="002538D9">
      <w:pPr>
        <w:spacing w:line="312" w:lineRule="auto"/>
        <w:rPr>
          <w:rFonts w:ascii="Calibri" w:eastAsia="SimSun" w:hAnsi="Calibri" w:cs="Arial"/>
          <w:b/>
          <w:lang w:val="en-GB"/>
        </w:rPr>
      </w:pPr>
      <w:r w:rsidRPr="00C27020">
        <w:rPr>
          <w:rFonts w:ascii="Calibri" w:eastAsia="SimSun" w:hAnsi="Calibri" w:cs="Arial"/>
          <w:b/>
          <w:lang w:val="en-GB"/>
        </w:rPr>
        <w:t>Proposal</w:t>
      </w:r>
      <w:r>
        <w:rPr>
          <w:rFonts w:ascii="Calibri" w:eastAsia="SimSun" w:hAnsi="Calibri" w:cs="Arial"/>
          <w:b/>
          <w:lang w:val="en-GB"/>
        </w:rPr>
        <w:t xml:space="preserve"> 2</w:t>
      </w:r>
      <w:r w:rsidRPr="00C27020">
        <w:rPr>
          <w:rFonts w:ascii="Calibri" w:eastAsia="SimSun" w:hAnsi="Calibri" w:cs="Arial"/>
          <w:b/>
          <w:lang w:val="en-GB"/>
        </w:rPr>
        <w:t xml:space="preserve">: </w:t>
      </w:r>
      <w:r>
        <w:rPr>
          <w:rFonts w:ascii="Calibri" w:eastAsia="SimSun" w:hAnsi="Calibri" w:cs="Arial"/>
          <w:b/>
          <w:lang w:val="en-GB"/>
        </w:rPr>
        <w:t xml:space="preserve">SS-blocks for beam measurement and reporting should be supported in P-1 beam management procedure </w:t>
      </w:r>
    </w:p>
    <w:p w:rsidR="002538D9" w:rsidRPr="003B03B2" w:rsidRDefault="002538D9" w:rsidP="002538D9">
      <w:pPr>
        <w:spacing w:line="312" w:lineRule="auto"/>
        <w:rPr>
          <w:rFonts w:ascii="Calibri" w:eastAsia="SimSun" w:hAnsi="Calibri" w:cs="Arial"/>
          <w:b/>
          <w:lang w:val="en-GB"/>
        </w:rPr>
      </w:pPr>
      <w:r>
        <w:rPr>
          <w:rFonts w:ascii="Calibri" w:eastAsia="SimSun" w:hAnsi="Calibri" w:cs="Arial"/>
          <w:b/>
          <w:lang w:val="en-GB"/>
        </w:rPr>
        <w:t xml:space="preserve">Proposal 3: No need to introduce cell-specific CSI-RS for beam management procedure. </w:t>
      </w:r>
    </w:p>
    <w:p w:rsidR="00DE21F6" w:rsidRPr="00E50EE8" w:rsidRDefault="00DE21F6" w:rsidP="00E50EE8"/>
    <w:p w:rsidR="00FE6C15" w:rsidRPr="0076067D" w:rsidRDefault="00FE6C15" w:rsidP="0076067D">
      <w:pPr>
        <w:pStyle w:val="Heading1"/>
      </w:pPr>
      <w:r>
        <w:t>Reference</w:t>
      </w:r>
      <w:r w:rsidR="006D40EA">
        <w:t>s</w:t>
      </w:r>
    </w:p>
    <w:p w:rsidR="00BD006B" w:rsidRDefault="00BD006B" w:rsidP="00BD006B">
      <w:pPr>
        <w:spacing w:before="0" w:after="0"/>
        <w:rPr>
          <w:rFonts w:ascii="Calibri" w:hAnsi="Calibri"/>
          <w:lang w:eastAsia="ko-KR"/>
        </w:rPr>
      </w:pPr>
      <w:bookmarkStart w:id="2" w:name="_Ref446582201"/>
      <w:r>
        <w:rPr>
          <w:rFonts w:ascii="Calibri" w:hAnsi="Calibri"/>
          <w:lang w:eastAsia="ko-KR"/>
        </w:rPr>
        <w:t>[1] RP-170377</w:t>
      </w:r>
      <w:r w:rsidRPr="00550E8B">
        <w:rPr>
          <w:rFonts w:ascii="Calibri" w:hAnsi="Calibri"/>
          <w:lang w:eastAsia="ko-KR"/>
        </w:rPr>
        <w:t xml:space="preserve"> </w:t>
      </w:r>
      <w:bookmarkEnd w:id="2"/>
      <w:r>
        <w:rPr>
          <w:rFonts w:ascii="Calibri" w:hAnsi="Calibri"/>
          <w:lang w:eastAsia="ko-KR"/>
        </w:rPr>
        <w:t>3GPP TR 38.802 V2.0.0, Study on New Radio (NR) Access Technology: Physical Layer Aspects.</w:t>
      </w:r>
    </w:p>
    <w:p w:rsidR="00AD4431" w:rsidRDefault="00AD4431" w:rsidP="00244C00">
      <w:pPr>
        <w:pStyle w:val="2222"/>
        <w:spacing w:after="120" w:line="288" w:lineRule="auto"/>
        <w:ind w:firstLineChars="0" w:firstLine="0"/>
        <w:rPr>
          <w:rFonts w:cs="Times New Roman"/>
          <w:lang w:eastAsia="ko-KR"/>
        </w:rPr>
      </w:pPr>
      <w:bookmarkStart w:id="3" w:name="_GoBack"/>
      <w:bookmarkEnd w:id="3"/>
    </w:p>
    <w:p w:rsidR="00577453" w:rsidRDefault="00577453" w:rsidP="00244C00">
      <w:pPr>
        <w:pStyle w:val="2222"/>
        <w:spacing w:after="120" w:line="288" w:lineRule="auto"/>
        <w:ind w:firstLineChars="0" w:firstLine="0"/>
        <w:rPr>
          <w:rFonts w:cs="Times New Roman"/>
          <w:lang w:eastAsia="ko-KR"/>
        </w:rPr>
      </w:pPr>
    </w:p>
    <w:p w:rsidR="00577453" w:rsidRDefault="00577453" w:rsidP="00244C00">
      <w:pPr>
        <w:pStyle w:val="2222"/>
        <w:spacing w:after="120" w:line="288" w:lineRule="auto"/>
        <w:ind w:firstLineChars="0" w:firstLine="0"/>
        <w:rPr>
          <w:rFonts w:cs="Times New Roman"/>
          <w:lang w:eastAsia="ko-KR"/>
        </w:rPr>
      </w:pPr>
    </w:p>
    <w:p w:rsidR="00577453" w:rsidRDefault="00577453" w:rsidP="00244C00">
      <w:pPr>
        <w:pStyle w:val="2222"/>
        <w:spacing w:after="120" w:line="288" w:lineRule="auto"/>
        <w:ind w:firstLineChars="0" w:firstLine="0"/>
        <w:rPr>
          <w:rFonts w:cs="Times New Roman"/>
          <w:lang w:eastAsia="ko-KR"/>
        </w:rPr>
      </w:pPr>
    </w:p>
    <w:p w:rsidR="00577453" w:rsidRPr="000E51EC" w:rsidRDefault="00577453" w:rsidP="00244C00">
      <w:pPr>
        <w:pStyle w:val="2222"/>
        <w:spacing w:after="120" w:line="288" w:lineRule="auto"/>
        <w:ind w:firstLineChars="0" w:firstLine="0"/>
        <w:rPr>
          <w:rFonts w:cs="Times New Roman"/>
          <w:lang w:eastAsia="ko-KR"/>
        </w:rPr>
      </w:pPr>
    </w:p>
    <w:sectPr w:rsidR="00577453" w:rsidRPr="000E51E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C34" w:rsidRDefault="00FC2C34" w:rsidP="00424124">
      <w:pPr>
        <w:spacing w:before="0" w:after="0"/>
      </w:pPr>
      <w:r>
        <w:separator/>
      </w:r>
    </w:p>
  </w:endnote>
  <w:endnote w:type="continuationSeparator" w:id="0">
    <w:p w:rsidR="00FC2C34" w:rsidRDefault="00FC2C34"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C34" w:rsidRDefault="00FC2C34" w:rsidP="00424124">
      <w:pPr>
        <w:spacing w:before="0" w:after="0"/>
      </w:pPr>
      <w:r>
        <w:separator/>
      </w:r>
    </w:p>
  </w:footnote>
  <w:footnote w:type="continuationSeparator" w:id="0">
    <w:p w:rsidR="00FC2C34" w:rsidRDefault="00FC2C34"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7"/>
  </w:num>
  <w:num w:numId="5">
    <w:abstractNumId w:val="4"/>
  </w:num>
  <w:num w:numId="6">
    <w:abstractNumId w:val="3"/>
  </w:num>
  <w:num w:numId="7">
    <w:abstractNumId w:val="6"/>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18A3"/>
    <w:rsid w:val="0001485D"/>
    <w:rsid w:val="000149EC"/>
    <w:rsid w:val="00032D47"/>
    <w:rsid w:val="00051B4B"/>
    <w:rsid w:val="000550BC"/>
    <w:rsid w:val="0006140E"/>
    <w:rsid w:val="000614B0"/>
    <w:rsid w:val="000728C3"/>
    <w:rsid w:val="000730C9"/>
    <w:rsid w:val="0007575F"/>
    <w:rsid w:val="00075FD1"/>
    <w:rsid w:val="00085800"/>
    <w:rsid w:val="000865E3"/>
    <w:rsid w:val="000A36A9"/>
    <w:rsid w:val="000B0720"/>
    <w:rsid w:val="000C1E93"/>
    <w:rsid w:val="000C57B9"/>
    <w:rsid w:val="000D0B7F"/>
    <w:rsid w:val="000E24E7"/>
    <w:rsid w:val="000E29D8"/>
    <w:rsid w:val="000E51EC"/>
    <w:rsid w:val="000E798A"/>
    <w:rsid w:val="000F29C5"/>
    <w:rsid w:val="000F3C20"/>
    <w:rsid w:val="000F6995"/>
    <w:rsid w:val="000F7F0E"/>
    <w:rsid w:val="00102AA0"/>
    <w:rsid w:val="0010303E"/>
    <w:rsid w:val="00107162"/>
    <w:rsid w:val="00113185"/>
    <w:rsid w:val="0011327D"/>
    <w:rsid w:val="0011622F"/>
    <w:rsid w:val="00116DA6"/>
    <w:rsid w:val="0012343B"/>
    <w:rsid w:val="001417A8"/>
    <w:rsid w:val="00147442"/>
    <w:rsid w:val="00153793"/>
    <w:rsid w:val="001538EC"/>
    <w:rsid w:val="0016619B"/>
    <w:rsid w:val="00172743"/>
    <w:rsid w:val="0017469E"/>
    <w:rsid w:val="0017741C"/>
    <w:rsid w:val="00194411"/>
    <w:rsid w:val="001A1BC0"/>
    <w:rsid w:val="001A26EF"/>
    <w:rsid w:val="001A303A"/>
    <w:rsid w:val="001A33CA"/>
    <w:rsid w:val="001A6212"/>
    <w:rsid w:val="001B70E0"/>
    <w:rsid w:val="001B731B"/>
    <w:rsid w:val="001C34DD"/>
    <w:rsid w:val="001C39EB"/>
    <w:rsid w:val="001D15F3"/>
    <w:rsid w:val="001D60B5"/>
    <w:rsid w:val="001D729D"/>
    <w:rsid w:val="001E0CE1"/>
    <w:rsid w:val="001E0E7F"/>
    <w:rsid w:val="001E58CC"/>
    <w:rsid w:val="001F59ED"/>
    <w:rsid w:val="00201958"/>
    <w:rsid w:val="00206748"/>
    <w:rsid w:val="002068DA"/>
    <w:rsid w:val="00211D37"/>
    <w:rsid w:val="00212204"/>
    <w:rsid w:val="00216763"/>
    <w:rsid w:val="00222269"/>
    <w:rsid w:val="00225437"/>
    <w:rsid w:val="0022603A"/>
    <w:rsid w:val="00233D70"/>
    <w:rsid w:val="00235373"/>
    <w:rsid w:val="00237CD4"/>
    <w:rsid w:val="00240C25"/>
    <w:rsid w:val="00242BA1"/>
    <w:rsid w:val="00244C00"/>
    <w:rsid w:val="00246611"/>
    <w:rsid w:val="00246D61"/>
    <w:rsid w:val="0024786A"/>
    <w:rsid w:val="002538D9"/>
    <w:rsid w:val="00253EE3"/>
    <w:rsid w:val="00257259"/>
    <w:rsid w:val="002578CB"/>
    <w:rsid w:val="002605C0"/>
    <w:rsid w:val="00262116"/>
    <w:rsid w:val="00267362"/>
    <w:rsid w:val="002725E8"/>
    <w:rsid w:val="00272EC2"/>
    <w:rsid w:val="00273B2A"/>
    <w:rsid w:val="00282383"/>
    <w:rsid w:val="00283C87"/>
    <w:rsid w:val="00297225"/>
    <w:rsid w:val="002A005E"/>
    <w:rsid w:val="002A245E"/>
    <w:rsid w:val="002A44C0"/>
    <w:rsid w:val="002C0488"/>
    <w:rsid w:val="002C4097"/>
    <w:rsid w:val="002C585A"/>
    <w:rsid w:val="002D3D42"/>
    <w:rsid w:val="002D479B"/>
    <w:rsid w:val="002D6EC9"/>
    <w:rsid w:val="002D787B"/>
    <w:rsid w:val="002E28F4"/>
    <w:rsid w:val="00301C64"/>
    <w:rsid w:val="00315DC4"/>
    <w:rsid w:val="00317020"/>
    <w:rsid w:val="00317BF5"/>
    <w:rsid w:val="00320B4D"/>
    <w:rsid w:val="0032378E"/>
    <w:rsid w:val="00326FF6"/>
    <w:rsid w:val="00327A22"/>
    <w:rsid w:val="00334843"/>
    <w:rsid w:val="00335E20"/>
    <w:rsid w:val="00342130"/>
    <w:rsid w:val="00346605"/>
    <w:rsid w:val="0035318F"/>
    <w:rsid w:val="00353344"/>
    <w:rsid w:val="0036306A"/>
    <w:rsid w:val="00370B2A"/>
    <w:rsid w:val="003727DB"/>
    <w:rsid w:val="00377E71"/>
    <w:rsid w:val="0038240A"/>
    <w:rsid w:val="00386642"/>
    <w:rsid w:val="003A298A"/>
    <w:rsid w:val="003A566A"/>
    <w:rsid w:val="003B03B2"/>
    <w:rsid w:val="003B1EC9"/>
    <w:rsid w:val="003D0262"/>
    <w:rsid w:val="003E1304"/>
    <w:rsid w:val="003E2144"/>
    <w:rsid w:val="003E7121"/>
    <w:rsid w:val="003E75D0"/>
    <w:rsid w:val="003F0731"/>
    <w:rsid w:val="003F33B4"/>
    <w:rsid w:val="003F681C"/>
    <w:rsid w:val="00405F6D"/>
    <w:rsid w:val="0041105E"/>
    <w:rsid w:val="004122FC"/>
    <w:rsid w:val="00415776"/>
    <w:rsid w:val="00424124"/>
    <w:rsid w:val="00431852"/>
    <w:rsid w:val="0043361F"/>
    <w:rsid w:val="00434212"/>
    <w:rsid w:val="00435D2E"/>
    <w:rsid w:val="004375E1"/>
    <w:rsid w:val="0043789C"/>
    <w:rsid w:val="00437913"/>
    <w:rsid w:val="00437EDA"/>
    <w:rsid w:val="004401BB"/>
    <w:rsid w:val="00440F6E"/>
    <w:rsid w:val="00441B76"/>
    <w:rsid w:val="00443645"/>
    <w:rsid w:val="00443CD6"/>
    <w:rsid w:val="004528C4"/>
    <w:rsid w:val="00452C74"/>
    <w:rsid w:val="004552C9"/>
    <w:rsid w:val="0045544B"/>
    <w:rsid w:val="004607AC"/>
    <w:rsid w:val="0046127E"/>
    <w:rsid w:val="004678E1"/>
    <w:rsid w:val="00473281"/>
    <w:rsid w:val="00473B68"/>
    <w:rsid w:val="004825F4"/>
    <w:rsid w:val="0048301B"/>
    <w:rsid w:val="00487201"/>
    <w:rsid w:val="00491921"/>
    <w:rsid w:val="004A5ABE"/>
    <w:rsid w:val="004A6424"/>
    <w:rsid w:val="004A69D0"/>
    <w:rsid w:val="004B3F77"/>
    <w:rsid w:val="004B6E00"/>
    <w:rsid w:val="004C186B"/>
    <w:rsid w:val="004C3F2E"/>
    <w:rsid w:val="004C4856"/>
    <w:rsid w:val="004C5C31"/>
    <w:rsid w:val="004D054E"/>
    <w:rsid w:val="004D5B6A"/>
    <w:rsid w:val="004D71DE"/>
    <w:rsid w:val="004D780D"/>
    <w:rsid w:val="004D7CF8"/>
    <w:rsid w:val="004E5DA6"/>
    <w:rsid w:val="004E6BC0"/>
    <w:rsid w:val="004E6D3B"/>
    <w:rsid w:val="005055A6"/>
    <w:rsid w:val="00506906"/>
    <w:rsid w:val="00507060"/>
    <w:rsid w:val="00510557"/>
    <w:rsid w:val="0051179B"/>
    <w:rsid w:val="005224C0"/>
    <w:rsid w:val="00523623"/>
    <w:rsid w:val="0053476F"/>
    <w:rsid w:val="00540909"/>
    <w:rsid w:val="00544E45"/>
    <w:rsid w:val="00550E8B"/>
    <w:rsid w:val="005574CD"/>
    <w:rsid w:val="0056238B"/>
    <w:rsid w:val="00565BDB"/>
    <w:rsid w:val="00566E62"/>
    <w:rsid w:val="005758E7"/>
    <w:rsid w:val="00575A37"/>
    <w:rsid w:val="00577453"/>
    <w:rsid w:val="005778C8"/>
    <w:rsid w:val="00577CF5"/>
    <w:rsid w:val="0058120D"/>
    <w:rsid w:val="0058323D"/>
    <w:rsid w:val="00590557"/>
    <w:rsid w:val="005917D6"/>
    <w:rsid w:val="005929B9"/>
    <w:rsid w:val="00593DA2"/>
    <w:rsid w:val="005A0B4C"/>
    <w:rsid w:val="005A0EFB"/>
    <w:rsid w:val="005A69E2"/>
    <w:rsid w:val="005B1400"/>
    <w:rsid w:val="005B47BD"/>
    <w:rsid w:val="005B6D2C"/>
    <w:rsid w:val="005B6FA6"/>
    <w:rsid w:val="005C3B9E"/>
    <w:rsid w:val="005C487F"/>
    <w:rsid w:val="005C717B"/>
    <w:rsid w:val="005D2C51"/>
    <w:rsid w:val="005E59D1"/>
    <w:rsid w:val="005F613D"/>
    <w:rsid w:val="00603015"/>
    <w:rsid w:val="0060603E"/>
    <w:rsid w:val="00632859"/>
    <w:rsid w:val="00632C81"/>
    <w:rsid w:val="00634707"/>
    <w:rsid w:val="0064357F"/>
    <w:rsid w:val="00644034"/>
    <w:rsid w:val="006513D2"/>
    <w:rsid w:val="00652AC8"/>
    <w:rsid w:val="0066157D"/>
    <w:rsid w:val="00666DD8"/>
    <w:rsid w:val="006756FB"/>
    <w:rsid w:val="00675C59"/>
    <w:rsid w:val="00685E11"/>
    <w:rsid w:val="00686148"/>
    <w:rsid w:val="006912BA"/>
    <w:rsid w:val="00691CD0"/>
    <w:rsid w:val="006A0EDC"/>
    <w:rsid w:val="006A2D2E"/>
    <w:rsid w:val="006A6955"/>
    <w:rsid w:val="006A6BC2"/>
    <w:rsid w:val="006A7F12"/>
    <w:rsid w:val="006C07D0"/>
    <w:rsid w:val="006C452E"/>
    <w:rsid w:val="006C5ACF"/>
    <w:rsid w:val="006D40EA"/>
    <w:rsid w:val="006D799A"/>
    <w:rsid w:val="006E790B"/>
    <w:rsid w:val="006F0145"/>
    <w:rsid w:val="006F055C"/>
    <w:rsid w:val="006F763F"/>
    <w:rsid w:val="00707D20"/>
    <w:rsid w:val="00721AD7"/>
    <w:rsid w:val="007225EF"/>
    <w:rsid w:val="00722BA6"/>
    <w:rsid w:val="00723DC5"/>
    <w:rsid w:val="00727952"/>
    <w:rsid w:val="00732432"/>
    <w:rsid w:val="0073254E"/>
    <w:rsid w:val="007338D6"/>
    <w:rsid w:val="00740B36"/>
    <w:rsid w:val="0074479B"/>
    <w:rsid w:val="00747283"/>
    <w:rsid w:val="00747A6F"/>
    <w:rsid w:val="00750691"/>
    <w:rsid w:val="00752E62"/>
    <w:rsid w:val="0075622F"/>
    <w:rsid w:val="0076067D"/>
    <w:rsid w:val="00775AAE"/>
    <w:rsid w:val="0077622E"/>
    <w:rsid w:val="00776E44"/>
    <w:rsid w:val="00782CDC"/>
    <w:rsid w:val="007839F9"/>
    <w:rsid w:val="00784826"/>
    <w:rsid w:val="00787E64"/>
    <w:rsid w:val="00790222"/>
    <w:rsid w:val="00790F25"/>
    <w:rsid w:val="007A2765"/>
    <w:rsid w:val="007A2F4B"/>
    <w:rsid w:val="007A3629"/>
    <w:rsid w:val="007A46B2"/>
    <w:rsid w:val="007A6747"/>
    <w:rsid w:val="007A77F0"/>
    <w:rsid w:val="007B079E"/>
    <w:rsid w:val="007B13E5"/>
    <w:rsid w:val="007B2F6B"/>
    <w:rsid w:val="007B473A"/>
    <w:rsid w:val="007D0BCB"/>
    <w:rsid w:val="007D2C48"/>
    <w:rsid w:val="007E546F"/>
    <w:rsid w:val="007E58C0"/>
    <w:rsid w:val="007F1928"/>
    <w:rsid w:val="007F392E"/>
    <w:rsid w:val="00810CEE"/>
    <w:rsid w:val="00811A1B"/>
    <w:rsid w:val="008175F8"/>
    <w:rsid w:val="00824DED"/>
    <w:rsid w:val="00826E5A"/>
    <w:rsid w:val="00842EA7"/>
    <w:rsid w:val="008437B2"/>
    <w:rsid w:val="00843F1C"/>
    <w:rsid w:val="00844196"/>
    <w:rsid w:val="00847E82"/>
    <w:rsid w:val="00850DCE"/>
    <w:rsid w:val="00851DB7"/>
    <w:rsid w:val="00854FBB"/>
    <w:rsid w:val="00862366"/>
    <w:rsid w:val="008661BA"/>
    <w:rsid w:val="00870A45"/>
    <w:rsid w:val="008718B5"/>
    <w:rsid w:val="00871CA8"/>
    <w:rsid w:val="0088144D"/>
    <w:rsid w:val="00882DEB"/>
    <w:rsid w:val="00884A1E"/>
    <w:rsid w:val="00885004"/>
    <w:rsid w:val="00887AB4"/>
    <w:rsid w:val="00894290"/>
    <w:rsid w:val="00895E11"/>
    <w:rsid w:val="00896954"/>
    <w:rsid w:val="008A25A1"/>
    <w:rsid w:val="008B40F6"/>
    <w:rsid w:val="008C01CC"/>
    <w:rsid w:val="008C1AFD"/>
    <w:rsid w:val="008D1AEF"/>
    <w:rsid w:val="008D7139"/>
    <w:rsid w:val="008E28A7"/>
    <w:rsid w:val="008E5C4B"/>
    <w:rsid w:val="008E6B52"/>
    <w:rsid w:val="008E74F7"/>
    <w:rsid w:val="008F76DD"/>
    <w:rsid w:val="00907973"/>
    <w:rsid w:val="00917BA1"/>
    <w:rsid w:val="00925FA2"/>
    <w:rsid w:val="00926A9C"/>
    <w:rsid w:val="00927803"/>
    <w:rsid w:val="00936DB5"/>
    <w:rsid w:val="00951527"/>
    <w:rsid w:val="009515C2"/>
    <w:rsid w:val="00957132"/>
    <w:rsid w:val="00957CD1"/>
    <w:rsid w:val="00961DB2"/>
    <w:rsid w:val="0096246D"/>
    <w:rsid w:val="009639F3"/>
    <w:rsid w:val="0097292F"/>
    <w:rsid w:val="009741D9"/>
    <w:rsid w:val="009760B7"/>
    <w:rsid w:val="00982CA4"/>
    <w:rsid w:val="00984235"/>
    <w:rsid w:val="00984DCF"/>
    <w:rsid w:val="00993D92"/>
    <w:rsid w:val="009A4D63"/>
    <w:rsid w:val="009A54FC"/>
    <w:rsid w:val="009A6FBE"/>
    <w:rsid w:val="009A7D50"/>
    <w:rsid w:val="009B08C5"/>
    <w:rsid w:val="009B52C0"/>
    <w:rsid w:val="009C2167"/>
    <w:rsid w:val="009C5D7C"/>
    <w:rsid w:val="009D34B8"/>
    <w:rsid w:val="009D46C1"/>
    <w:rsid w:val="009D714A"/>
    <w:rsid w:val="009E0D02"/>
    <w:rsid w:val="009E38D4"/>
    <w:rsid w:val="009E3E46"/>
    <w:rsid w:val="009E41FF"/>
    <w:rsid w:val="009E5838"/>
    <w:rsid w:val="009E6CF7"/>
    <w:rsid w:val="009F20CB"/>
    <w:rsid w:val="00A07EFF"/>
    <w:rsid w:val="00A11704"/>
    <w:rsid w:val="00A11840"/>
    <w:rsid w:val="00A12328"/>
    <w:rsid w:val="00A22C61"/>
    <w:rsid w:val="00A262E4"/>
    <w:rsid w:val="00A41CF3"/>
    <w:rsid w:val="00A42D63"/>
    <w:rsid w:val="00A45872"/>
    <w:rsid w:val="00A4674D"/>
    <w:rsid w:val="00A537A4"/>
    <w:rsid w:val="00A55FF3"/>
    <w:rsid w:val="00A603CE"/>
    <w:rsid w:val="00A64CF7"/>
    <w:rsid w:val="00A664F3"/>
    <w:rsid w:val="00A66A04"/>
    <w:rsid w:val="00A717FF"/>
    <w:rsid w:val="00A74CC4"/>
    <w:rsid w:val="00A845FA"/>
    <w:rsid w:val="00A86763"/>
    <w:rsid w:val="00A8721E"/>
    <w:rsid w:val="00A87EB5"/>
    <w:rsid w:val="00A92495"/>
    <w:rsid w:val="00A947CB"/>
    <w:rsid w:val="00AA311D"/>
    <w:rsid w:val="00AA5899"/>
    <w:rsid w:val="00AB7FC6"/>
    <w:rsid w:val="00AC1B13"/>
    <w:rsid w:val="00AD115D"/>
    <w:rsid w:val="00AD16AE"/>
    <w:rsid w:val="00AD3F7A"/>
    <w:rsid w:val="00AD4431"/>
    <w:rsid w:val="00AD6C53"/>
    <w:rsid w:val="00AE72F4"/>
    <w:rsid w:val="00AF3194"/>
    <w:rsid w:val="00AF6063"/>
    <w:rsid w:val="00AF65DE"/>
    <w:rsid w:val="00B04278"/>
    <w:rsid w:val="00B04704"/>
    <w:rsid w:val="00B12672"/>
    <w:rsid w:val="00B1656F"/>
    <w:rsid w:val="00B2434D"/>
    <w:rsid w:val="00B24D29"/>
    <w:rsid w:val="00B3191E"/>
    <w:rsid w:val="00B32219"/>
    <w:rsid w:val="00B323DA"/>
    <w:rsid w:val="00B34716"/>
    <w:rsid w:val="00B35FCE"/>
    <w:rsid w:val="00B51862"/>
    <w:rsid w:val="00B601A4"/>
    <w:rsid w:val="00B61A13"/>
    <w:rsid w:val="00B633E5"/>
    <w:rsid w:val="00B634B5"/>
    <w:rsid w:val="00B648CA"/>
    <w:rsid w:val="00B74230"/>
    <w:rsid w:val="00B74894"/>
    <w:rsid w:val="00B82B83"/>
    <w:rsid w:val="00B85E23"/>
    <w:rsid w:val="00B909F7"/>
    <w:rsid w:val="00B93919"/>
    <w:rsid w:val="00B9666C"/>
    <w:rsid w:val="00B96A24"/>
    <w:rsid w:val="00BA454B"/>
    <w:rsid w:val="00BA677D"/>
    <w:rsid w:val="00BB26FF"/>
    <w:rsid w:val="00BC1723"/>
    <w:rsid w:val="00BC2FF6"/>
    <w:rsid w:val="00BC4B4B"/>
    <w:rsid w:val="00BC6F83"/>
    <w:rsid w:val="00BD006B"/>
    <w:rsid w:val="00BD34B4"/>
    <w:rsid w:val="00BD53C8"/>
    <w:rsid w:val="00BD5542"/>
    <w:rsid w:val="00BD7049"/>
    <w:rsid w:val="00BE37DB"/>
    <w:rsid w:val="00BE3908"/>
    <w:rsid w:val="00BE569B"/>
    <w:rsid w:val="00BF2C5D"/>
    <w:rsid w:val="00BF31E3"/>
    <w:rsid w:val="00BF5136"/>
    <w:rsid w:val="00BF7944"/>
    <w:rsid w:val="00C01A43"/>
    <w:rsid w:val="00C02E0A"/>
    <w:rsid w:val="00C07731"/>
    <w:rsid w:val="00C13D06"/>
    <w:rsid w:val="00C218A9"/>
    <w:rsid w:val="00C27020"/>
    <w:rsid w:val="00C31241"/>
    <w:rsid w:val="00C45940"/>
    <w:rsid w:val="00C47EE0"/>
    <w:rsid w:val="00C569EE"/>
    <w:rsid w:val="00C57C77"/>
    <w:rsid w:val="00C63006"/>
    <w:rsid w:val="00C669E4"/>
    <w:rsid w:val="00C67568"/>
    <w:rsid w:val="00C67E4D"/>
    <w:rsid w:val="00C7148A"/>
    <w:rsid w:val="00C71871"/>
    <w:rsid w:val="00C80066"/>
    <w:rsid w:val="00C913B6"/>
    <w:rsid w:val="00C93DBC"/>
    <w:rsid w:val="00CA1AD2"/>
    <w:rsid w:val="00CA6B02"/>
    <w:rsid w:val="00CA6EA3"/>
    <w:rsid w:val="00CB15A7"/>
    <w:rsid w:val="00CB7352"/>
    <w:rsid w:val="00CD0FB2"/>
    <w:rsid w:val="00CD4510"/>
    <w:rsid w:val="00CD58D2"/>
    <w:rsid w:val="00CE0C9D"/>
    <w:rsid w:val="00CE268B"/>
    <w:rsid w:val="00D160C9"/>
    <w:rsid w:val="00D2339E"/>
    <w:rsid w:val="00D23CDC"/>
    <w:rsid w:val="00D268EB"/>
    <w:rsid w:val="00D274C6"/>
    <w:rsid w:val="00D34CF7"/>
    <w:rsid w:val="00D4126F"/>
    <w:rsid w:val="00D456D8"/>
    <w:rsid w:val="00D45A0E"/>
    <w:rsid w:val="00D4758C"/>
    <w:rsid w:val="00D56786"/>
    <w:rsid w:val="00D6164A"/>
    <w:rsid w:val="00D61EAB"/>
    <w:rsid w:val="00D701D3"/>
    <w:rsid w:val="00D72ECF"/>
    <w:rsid w:val="00D7445F"/>
    <w:rsid w:val="00D76AD9"/>
    <w:rsid w:val="00D87B02"/>
    <w:rsid w:val="00D9143B"/>
    <w:rsid w:val="00D92218"/>
    <w:rsid w:val="00D92B1D"/>
    <w:rsid w:val="00D9576C"/>
    <w:rsid w:val="00DA6616"/>
    <w:rsid w:val="00DB0928"/>
    <w:rsid w:val="00DC0E31"/>
    <w:rsid w:val="00DC70D0"/>
    <w:rsid w:val="00DC7DD6"/>
    <w:rsid w:val="00DD1F47"/>
    <w:rsid w:val="00DD2249"/>
    <w:rsid w:val="00DD627B"/>
    <w:rsid w:val="00DE21F6"/>
    <w:rsid w:val="00DE5321"/>
    <w:rsid w:val="00DF2552"/>
    <w:rsid w:val="00DF6A61"/>
    <w:rsid w:val="00E0012B"/>
    <w:rsid w:val="00E13146"/>
    <w:rsid w:val="00E14FE2"/>
    <w:rsid w:val="00E16CE3"/>
    <w:rsid w:val="00E174FC"/>
    <w:rsid w:val="00E17BC3"/>
    <w:rsid w:val="00E17DBE"/>
    <w:rsid w:val="00E20070"/>
    <w:rsid w:val="00E20994"/>
    <w:rsid w:val="00E22124"/>
    <w:rsid w:val="00E261AD"/>
    <w:rsid w:val="00E31669"/>
    <w:rsid w:val="00E324C0"/>
    <w:rsid w:val="00E32D0E"/>
    <w:rsid w:val="00E377B6"/>
    <w:rsid w:val="00E40344"/>
    <w:rsid w:val="00E42AD4"/>
    <w:rsid w:val="00E50EE8"/>
    <w:rsid w:val="00E576BD"/>
    <w:rsid w:val="00E57BE9"/>
    <w:rsid w:val="00E67086"/>
    <w:rsid w:val="00E837A0"/>
    <w:rsid w:val="00E857E4"/>
    <w:rsid w:val="00E85B05"/>
    <w:rsid w:val="00E85FA3"/>
    <w:rsid w:val="00E90020"/>
    <w:rsid w:val="00E90545"/>
    <w:rsid w:val="00E9139D"/>
    <w:rsid w:val="00E92487"/>
    <w:rsid w:val="00EA3B02"/>
    <w:rsid w:val="00EA491B"/>
    <w:rsid w:val="00EA5A59"/>
    <w:rsid w:val="00EB3301"/>
    <w:rsid w:val="00EB3DC6"/>
    <w:rsid w:val="00EB5665"/>
    <w:rsid w:val="00EB5F0C"/>
    <w:rsid w:val="00EC6D46"/>
    <w:rsid w:val="00EC7ACB"/>
    <w:rsid w:val="00ED6DBC"/>
    <w:rsid w:val="00EE3077"/>
    <w:rsid w:val="00EE4A18"/>
    <w:rsid w:val="00EE55C4"/>
    <w:rsid w:val="00EF61D1"/>
    <w:rsid w:val="00F022DC"/>
    <w:rsid w:val="00F154D0"/>
    <w:rsid w:val="00F261D6"/>
    <w:rsid w:val="00F27992"/>
    <w:rsid w:val="00F33233"/>
    <w:rsid w:val="00F35911"/>
    <w:rsid w:val="00F42D43"/>
    <w:rsid w:val="00F57965"/>
    <w:rsid w:val="00F72B1B"/>
    <w:rsid w:val="00F77E12"/>
    <w:rsid w:val="00F814D5"/>
    <w:rsid w:val="00F814DE"/>
    <w:rsid w:val="00F81CEF"/>
    <w:rsid w:val="00F84CE6"/>
    <w:rsid w:val="00F90045"/>
    <w:rsid w:val="00F925FE"/>
    <w:rsid w:val="00FA28D1"/>
    <w:rsid w:val="00FA537D"/>
    <w:rsid w:val="00FA5D82"/>
    <w:rsid w:val="00FA6558"/>
    <w:rsid w:val="00FB22C3"/>
    <w:rsid w:val="00FB4D24"/>
    <w:rsid w:val="00FC1672"/>
    <w:rsid w:val="00FC2C34"/>
    <w:rsid w:val="00FC2FB5"/>
    <w:rsid w:val="00FD04BF"/>
    <w:rsid w:val="00FD37B4"/>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0799E-D8ED-4378-855F-E758C518D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5</cp:revision>
  <cp:lastPrinted>2017-03-24T19:33:00Z</cp:lastPrinted>
  <dcterms:created xsi:type="dcterms:W3CDTF">2017-05-06T14:21:00Z</dcterms:created>
  <dcterms:modified xsi:type="dcterms:W3CDTF">2017-05-06T14:37:00Z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